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3B7D" w14:textId="77777777" w:rsidR="00D927CE" w:rsidRDefault="00E97483" w:rsidP="00E974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04E">
        <w:rPr>
          <w:rFonts w:ascii="Times New Roman" w:hAnsi="Times New Roman" w:cs="Times New Roman"/>
          <w:b/>
          <w:bCs/>
          <w:sz w:val="24"/>
          <w:szCs w:val="24"/>
        </w:rPr>
        <w:t xml:space="preserve">JAVNA USTANOVA ZA UPRAVLJANJE </w:t>
      </w:r>
    </w:p>
    <w:p w14:paraId="34B93A6A" w14:textId="1C582578" w:rsidR="00E97483" w:rsidRPr="0042704E" w:rsidRDefault="00E97483" w:rsidP="00E974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04E">
        <w:rPr>
          <w:rFonts w:ascii="Times New Roman" w:hAnsi="Times New Roman" w:cs="Times New Roman"/>
          <w:b/>
          <w:bCs/>
          <w:sz w:val="24"/>
          <w:szCs w:val="24"/>
        </w:rPr>
        <w:t>CENTROM ZA POSJETITELJE GAREŠNICA</w:t>
      </w:r>
    </w:p>
    <w:p w14:paraId="4102C475" w14:textId="53CA8B8B" w:rsidR="00E97483" w:rsidRPr="0042704E" w:rsidRDefault="00E97483" w:rsidP="00E974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04E">
        <w:rPr>
          <w:rFonts w:ascii="Times New Roman" w:hAnsi="Times New Roman" w:cs="Times New Roman"/>
          <w:b/>
          <w:bCs/>
          <w:sz w:val="24"/>
          <w:szCs w:val="24"/>
        </w:rPr>
        <w:t xml:space="preserve">KOLODVORSKA 2 </w:t>
      </w:r>
    </w:p>
    <w:p w14:paraId="22378F14" w14:textId="77777777" w:rsidR="00E97483" w:rsidRDefault="00E97483" w:rsidP="00E974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04E">
        <w:rPr>
          <w:rFonts w:ascii="Times New Roman" w:hAnsi="Times New Roman" w:cs="Times New Roman"/>
          <w:b/>
          <w:bCs/>
          <w:sz w:val="24"/>
          <w:szCs w:val="24"/>
        </w:rPr>
        <w:t>43280 GAREŠNICA</w:t>
      </w:r>
    </w:p>
    <w:p w14:paraId="0EF89096" w14:textId="77777777" w:rsidR="004E49C7" w:rsidRPr="004E49C7" w:rsidRDefault="004E49C7" w:rsidP="004E49C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9C7">
        <w:rPr>
          <w:rFonts w:ascii="Times New Roman" w:eastAsia="Times New Roman" w:hAnsi="Times New Roman" w:cs="Times New Roman"/>
          <w:b/>
          <w:bCs/>
          <w:sz w:val="24"/>
          <w:szCs w:val="24"/>
        </w:rPr>
        <w:t>OIB: 97626732662</w:t>
      </w:r>
    </w:p>
    <w:p w14:paraId="5C60F735" w14:textId="77777777" w:rsidR="004E49C7" w:rsidRPr="0042704E" w:rsidRDefault="004E49C7" w:rsidP="00E974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0165B" w14:textId="77777777" w:rsidR="00E97483" w:rsidRPr="0042704E" w:rsidRDefault="00E97483" w:rsidP="00E97483">
      <w:pPr>
        <w:rPr>
          <w:rFonts w:ascii="Times New Roman" w:hAnsi="Times New Roman" w:cs="Times New Roman"/>
          <w:sz w:val="24"/>
          <w:szCs w:val="24"/>
        </w:rPr>
      </w:pPr>
    </w:p>
    <w:p w14:paraId="7A265817" w14:textId="56EB159C" w:rsidR="00E97483" w:rsidRPr="00BC135B" w:rsidRDefault="00E97483" w:rsidP="00E97483">
      <w:pPr>
        <w:rPr>
          <w:rFonts w:ascii="Times New Roman" w:hAnsi="Times New Roman" w:cs="Times New Roman"/>
          <w:sz w:val="24"/>
          <w:szCs w:val="24"/>
        </w:rPr>
      </w:pPr>
      <w:r w:rsidRPr="00BC135B">
        <w:rPr>
          <w:rFonts w:ascii="Times New Roman" w:hAnsi="Times New Roman" w:cs="Times New Roman"/>
          <w:sz w:val="24"/>
          <w:szCs w:val="24"/>
        </w:rPr>
        <w:t xml:space="preserve">KLASA: </w:t>
      </w:r>
      <w:r w:rsidR="00504ED2" w:rsidRPr="00BC135B">
        <w:rPr>
          <w:rFonts w:ascii="Times New Roman" w:hAnsi="Times New Roman" w:cs="Times New Roman"/>
          <w:sz w:val="24"/>
          <w:szCs w:val="24"/>
        </w:rPr>
        <w:t>400-0</w:t>
      </w:r>
      <w:r w:rsidR="00F03CC0">
        <w:rPr>
          <w:rFonts w:ascii="Times New Roman" w:hAnsi="Times New Roman" w:cs="Times New Roman"/>
          <w:sz w:val="24"/>
          <w:szCs w:val="24"/>
        </w:rPr>
        <w:t>1</w:t>
      </w:r>
      <w:r w:rsidR="00504ED2" w:rsidRPr="00BC135B">
        <w:rPr>
          <w:rFonts w:ascii="Times New Roman" w:hAnsi="Times New Roman" w:cs="Times New Roman"/>
          <w:sz w:val="24"/>
          <w:szCs w:val="24"/>
        </w:rPr>
        <w:t>/25-01/</w:t>
      </w:r>
      <w:r w:rsidR="00F03CC0">
        <w:rPr>
          <w:rFonts w:ascii="Times New Roman" w:hAnsi="Times New Roman" w:cs="Times New Roman"/>
          <w:sz w:val="24"/>
          <w:szCs w:val="24"/>
        </w:rPr>
        <w:t>1</w:t>
      </w:r>
    </w:p>
    <w:p w14:paraId="2C0E674D" w14:textId="3D1E52FC" w:rsidR="00E97483" w:rsidRPr="00BC135B" w:rsidRDefault="00E97483" w:rsidP="00E97483">
      <w:pPr>
        <w:rPr>
          <w:rFonts w:ascii="Times New Roman" w:hAnsi="Times New Roman" w:cs="Times New Roman"/>
          <w:sz w:val="24"/>
          <w:szCs w:val="24"/>
        </w:rPr>
      </w:pPr>
      <w:r w:rsidRPr="00BC135B">
        <w:rPr>
          <w:rFonts w:ascii="Times New Roman" w:hAnsi="Times New Roman" w:cs="Times New Roman"/>
          <w:sz w:val="24"/>
          <w:szCs w:val="24"/>
        </w:rPr>
        <w:t xml:space="preserve">URBROJ: </w:t>
      </w:r>
      <w:r w:rsidR="00504ED2" w:rsidRPr="00BC135B">
        <w:rPr>
          <w:rFonts w:ascii="Times New Roman" w:hAnsi="Times New Roman" w:cs="Times New Roman"/>
          <w:sz w:val="24"/>
          <w:szCs w:val="24"/>
        </w:rPr>
        <w:t>2103-4-4-25-</w:t>
      </w:r>
      <w:r w:rsidR="00D45545">
        <w:rPr>
          <w:rFonts w:ascii="Times New Roman" w:hAnsi="Times New Roman" w:cs="Times New Roman"/>
          <w:sz w:val="24"/>
          <w:szCs w:val="24"/>
        </w:rPr>
        <w:t>5</w:t>
      </w:r>
    </w:p>
    <w:p w14:paraId="6ADD3902" w14:textId="64E4DDA1" w:rsidR="00353811" w:rsidRPr="0042704E" w:rsidRDefault="00E97483" w:rsidP="00E97483">
      <w:pPr>
        <w:rPr>
          <w:rFonts w:ascii="Times New Roman" w:hAnsi="Times New Roman" w:cs="Times New Roman"/>
          <w:sz w:val="24"/>
          <w:szCs w:val="24"/>
        </w:rPr>
      </w:pPr>
      <w:r w:rsidRPr="00BC135B">
        <w:rPr>
          <w:rFonts w:ascii="Times New Roman" w:hAnsi="Times New Roman" w:cs="Times New Roman"/>
          <w:sz w:val="24"/>
          <w:szCs w:val="24"/>
        </w:rPr>
        <w:t xml:space="preserve">Garešnica, </w:t>
      </w:r>
      <w:r w:rsidR="00BC135B">
        <w:rPr>
          <w:rFonts w:ascii="Times New Roman" w:hAnsi="Times New Roman" w:cs="Times New Roman"/>
          <w:sz w:val="24"/>
          <w:szCs w:val="24"/>
        </w:rPr>
        <w:t>2</w:t>
      </w:r>
      <w:r w:rsidR="006420B4">
        <w:rPr>
          <w:rFonts w:ascii="Times New Roman" w:hAnsi="Times New Roman" w:cs="Times New Roman"/>
          <w:sz w:val="24"/>
          <w:szCs w:val="24"/>
        </w:rPr>
        <w:t>3</w:t>
      </w:r>
      <w:r w:rsidR="00FE5B33" w:rsidRPr="00BC135B">
        <w:rPr>
          <w:rFonts w:ascii="Times New Roman" w:hAnsi="Times New Roman" w:cs="Times New Roman"/>
          <w:sz w:val="24"/>
          <w:szCs w:val="24"/>
        </w:rPr>
        <w:t>.</w:t>
      </w:r>
      <w:r w:rsidR="0095536A" w:rsidRPr="00BC135B">
        <w:rPr>
          <w:rFonts w:ascii="Times New Roman" w:hAnsi="Times New Roman" w:cs="Times New Roman"/>
          <w:sz w:val="24"/>
          <w:szCs w:val="24"/>
        </w:rPr>
        <w:t xml:space="preserve"> </w:t>
      </w:r>
      <w:r w:rsidR="00BC135B">
        <w:rPr>
          <w:rFonts w:ascii="Times New Roman" w:hAnsi="Times New Roman" w:cs="Times New Roman"/>
          <w:sz w:val="24"/>
          <w:szCs w:val="24"/>
        </w:rPr>
        <w:t>prosinca</w:t>
      </w:r>
      <w:r w:rsidR="0095536A" w:rsidRPr="00BC135B">
        <w:rPr>
          <w:rFonts w:ascii="Times New Roman" w:hAnsi="Times New Roman" w:cs="Times New Roman"/>
          <w:sz w:val="24"/>
          <w:szCs w:val="24"/>
        </w:rPr>
        <w:t xml:space="preserve"> </w:t>
      </w:r>
      <w:r w:rsidR="00FE5B33" w:rsidRPr="00BC135B">
        <w:rPr>
          <w:rFonts w:ascii="Times New Roman" w:hAnsi="Times New Roman" w:cs="Times New Roman"/>
          <w:sz w:val="24"/>
          <w:szCs w:val="24"/>
        </w:rPr>
        <w:t>2025.</w:t>
      </w:r>
      <w:r w:rsidR="00353811" w:rsidRPr="00427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DB39A" w14:textId="77777777" w:rsidR="00496DB5" w:rsidRPr="0042704E" w:rsidRDefault="00496DB5" w:rsidP="00E97483">
      <w:pPr>
        <w:rPr>
          <w:rFonts w:ascii="Times New Roman" w:hAnsi="Times New Roman" w:cs="Times New Roman"/>
          <w:sz w:val="24"/>
          <w:szCs w:val="24"/>
        </w:rPr>
      </w:pPr>
    </w:p>
    <w:p w14:paraId="2B204046" w14:textId="1AB92789" w:rsidR="004E49C7" w:rsidRPr="004E49C7" w:rsidRDefault="004E49C7" w:rsidP="004E49C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49C7">
        <w:rPr>
          <w:rFonts w:ascii="Times New Roman" w:eastAsia="Times New Roman" w:hAnsi="Times New Roman" w:cs="Times New Roman"/>
          <w:sz w:val="24"/>
          <w:szCs w:val="24"/>
        </w:rPr>
        <w:t xml:space="preserve">Upravni odjel za društvene djelatnosti, </w:t>
      </w:r>
    </w:p>
    <w:p w14:paraId="0F4E7601" w14:textId="538DE88F" w:rsidR="004E49C7" w:rsidRPr="004E49C7" w:rsidRDefault="004E49C7" w:rsidP="004E49C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E49C7">
        <w:rPr>
          <w:rFonts w:ascii="Times New Roman" w:eastAsia="Times New Roman" w:hAnsi="Times New Roman" w:cs="Times New Roman"/>
          <w:sz w:val="24"/>
          <w:szCs w:val="24"/>
        </w:rPr>
        <w:t>imovinu i opće poslove</w:t>
      </w:r>
    </w:p>
    <w:p w14:paraId="1D505522" w14:textId="06E8A3D3" w:rsidR="00B06CE8" w:rsidRDefault="004E49C7" w:rsidP="00B06CE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4E49C7">
        <w:rPr>
          <w:rFonts w:ascii="Times New Roman" w:hAnsi="Times New Roman"/>
          <w:sz w:val="24"/>
          <w:szCs w:val="24"/>
        </w:rPr>
        <w:t>Grad Garešnic</w:t>
      </w:r>
      <w:r w:rsidR="00B06CE8">
        <w:rPr>
          <w:rFonts w:ascii="Times New Roman" w:hAnsi="Times New Roman"/>
          <w:sz w:val="24"/>
          <w:szCs w:val="24"/>
        </w:rPr>
        <w:t>a</w:t>
      </w:r>
    </w:p>
    <w:p w14:paraId="10766EA2" w14:textId="2F5CFC85" w:rsidR="004E49C7" w:rsidRPr="00B06CE8" w:rsidRDefault="004E49C7" w:rsidP="00B06CE8">
      <w:pPr>
        <w:pStyle w:val="Bezproreda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en-US"/>
        </w:rPr>
      </w:pPr>
      <w:r w:rsidRPr="004E49C7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376CC397" w14:textId="77777777" w:rsidR="00BC135B" w:rsidRDefault="00BC135B" w:rsidP="004E49C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B25B5E" w14:textId="0B9392A0" w:rsidR="004E49C7" w:rsidRPr="004E49C7" w:rsidRDefault="004E49C7" w:rsidP="004E49C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9C7">
        <w:rPr>
          <w:rFonts w:ascii="Times New Roman" w:eastAsia="Times New Roman" w:hAnsi="Times New Roman" w:cs="Times New Roman"/>
          <w:b/>
          <w:bCs/>
          <w:sz w:val="24"/>
          <w:szCs w:val="24"/>
        </w:rPr>
        <w:t>Predmet:  FINANCIJSK</w:t>
      </w:r>
      <w:r w:rsidR="00BC13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E49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PLAN JAVNE USTANOVE ZA</w:t>
      </w:r>
    </w:p>
    <w:p w14:paraId="1DB60C04" w14:textId="73F9BA0F" w:rsidR="004E49C7" w:rsidRPr="004E49C7" w:rsidRDefault="004E49C7" w:rsidP="004E49C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9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UPRAVLJANJE CENTROM ZA POSJETITELJE GAREŠNICA ZA 2026.</w:t>
      </w:r>
    </w:p>
    <w:p w14:paraId="2A7EE9BC" w14:textId="6AF9C8A7" w:rsidR="004E49C7" w:rsidRPr="004E49C7" w:rsidRDefault="004E49C7" w:rsidP="004E49C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9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GODINU I PROJEKCIJE ZA 2027. I 2028. GODINU</w:t>
      </w:r>
      <w:r w:rsidR="00BC13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1D9A391" w14:textId="77777777" w:rsidR="004E49C7" w:rsidRPr="004E49C7" w:rsidRDefault="004E49C7" w:rsidP="004E49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DF85CF" w14:textId="77777777" w:rsidR="00FF0E20" w:rsidRPr="00A51559" w:rsidRDefault="00FF0E20" w:rsidP="00C96BCE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632C52B" w14:textId="628F8209" w:rsidR="00385813" w:rsidRPr="00A51559" w:rsidRDefault="00FF0E20" w:rsidP="00B06CE8">
      <w:pPr>
        <w:pStyle w:val="Odlomakpopisa"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1559">
        <w:rPr>
          <w:rFonts w:ascii="Times New Roman" w:eastAsia="Times New Roman" w:hAnsi="Times New Roman" w:cs="Times New Roman"/>
          <w:b/>
          <w:bCs/>
          <w:sz w:val="26"/>
          <w:szCs w:val="26"/>
        </w:rPr>
        <w:t>OPĆI DIO</w:t>
      </w:r>
    </w:p>
    <w:p w14:paraId="4DA78CE5" w14:textId="77777777" w:rsidR="00B06CE8" w:rsidRPr="00B06CE8" w:rsidRDefault="00B06CE8" w:rsidP="00B06CE8">
      <w:pPr>
        <w:pStyle w:val="Odlomakpopisa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1179"/>
        <w:gridCol w:w="2507"/>
        <w:gridCol w:w="1276"/>
        <w:gridCol w:w="1134"/>
        <w:gridCol w:w="1134"/>
        <w:gridCol w:w="1134"/>
        <w:gridCol w:w="1134"/>
      </w:tblGrid>
      <w:tr w:rsidR="007E166C" w:rsidRPr="007E166C" w14:paraId="686C0A48" w14:textId="77777777" w:rsidTr="007E166C">
        <w:trPr>
          <w:trHeight w:val="25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E112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4CFA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D9B4" w14:textId="77777777" w:rsidR="007E166C" w:rsidRPr="007E166C" w:rsidRDefault="007E166C" w:rsidP="007E166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A1C8" w14:textId="77777777" w:rsidR="007E166C" w:rsidRPr="007E166C" w:rsidRDefault="007E166C" w:rsidP="007E166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REBALANS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7C3B" w14:textId="77777777" w:rsidR="007E166C" w:rsidRPr="007E166C" w:rsidRDefault="007E166C" w:rsidP="007E166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9F99" w14:textId="77777777" w:rsidR="007E166C" w:rsidRPr="007E166C" w:rsidRDefault="007E166C" w:rsidP="007E166C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E166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AB52" w14:textId="77777777" w:rsidR="007E166C" w:rsidRPr="007E166C" w:rsidRDefault="007E166C" w:rsidP="007E166C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E166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</w:tr>
      <w:tr w:rsidR="007E166C" w:rsidRPr="007E166C" w14:paraId="19D55ED9" w14:textId="77777777" w:rsidTr="007E166C">
        <w:trPr>
          <w:trHeight w:val="25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4D6B" w14:textId="77777777" w:rsidR="007E166C" w:rsidRPr="007E166C" w:rsidRDefault="007E166C" w:rsidP="007E166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B7F9" w14:textId="77777777" w:rsidR="007E166C" w:rsidRPr="007E166C" w:rsidRDefault="007E166C" w:rsidP="007E166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847A" w14:textId="77777777" w:rsidR="007E166C" w:rsidRPr="007E166C" w:rsidRDefault="007E166C" w:rsidP="007E166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1EEE" w14:textId="77777777" w:rsidR="007E166C" w:rsidRPr="007E166C" w:rsidRDefault="007E166C" w:rsidP="007E166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4570" w14:textId="77777777" w:rsidR="007E166C" w:rsidRPr="007E166C" w:rsidRDefault="007E166C" w:rsidP="007E166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9D46" w14:textId="77777777" w:rsidR="007E166C" w:rsidRPr="007E166C" w:rsidRDefault="007E166C" w:rsidP="007E166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5A20" w14:textId="77777777" w:rsidR="007E166C" w:rsidRPr="007E166C" w:rsidRDefault="007E166C" w:rsidP="007E166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2028.</w:t>
            </w:r>
          </w:p>
        </w:tc>
      </w:tr>
      <w:tr w:rsidR="007E166C" w:rsidRPr="007E166C" w14:paraId="058D1810" w14:textId="77777777" w:rsidTr="007E166C">
        <w:trPr>
          <w:trHeight w:val="25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652A" w14:textId="77777777" w:rsidR="007E166C" w:rsidRPr="007E166C" w:rsidRDefault="007E166C" w:rsidP="007E166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D28A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C4E6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75B2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1074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3232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6BFA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E166C" w:rsidRPr="007E166C" w14:paraId="6973565C" w14:textId="77777777" w:rsidTr="007E166C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C0CF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7202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8207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356F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DCEE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8F2B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E166C" w:rsidRPr="007E166C" w14:paraId="47476008" w14:textId="77777777" w:rsidTr="007E166C">
        <w:trPr>
          <w:trHeight w:val="25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FD4A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A8A6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9497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141.706,04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25BE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233.532,63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CF67" w14:textId="45F4AA49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</w:t>
            </w: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731D" w14:textId="42EF1A2B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</w:t>
            </w: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116D" w14:textId="090299D2" w:rsidR="007E166C" w:rsidRPr="007E166C" w:rsidRDefault="000608B6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233</w:t>
            </w:r>
            <w:r w:rsidR="007E166C"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  <w:r w:rsidR="007E166C"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00,00</w:t>
            </w:r>
          </w:p>
        </w:tc>
      </w:tr>
      <w:tr w:rsidR="007E166C" w:rsidRPr="007E166C" w14:paraId="3C457D28" w14:textId="77777777" w:rsidTr="007E166C">
        <w:trPr>
          <w:trHeight w:val="25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0028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AB90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9386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140.491,31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37DA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211.871,64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B5434" w14:textId="33B634B9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</w:t>
            </w: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1698" w14:textId="61534FA9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</w:t>
            </w: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BEE6" w14:textId="770A90B2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</w:t>
            </w: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00,00</w:t>
            </w:r>
          </w:p>
        </w:tc>
      </w:tr>
      <w:tr w:rsidR="007E166C" w:rsidRPr="007E166C" w14:paraId="367509F9" w14:textId="77777777" w:rsidTr="007E166C">
        <w:trPr>
          <w:trHeight w:val="25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4E42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14F1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28A8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3.973,41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9D54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99BA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31DC" w14:textId="0BAA1137" w:rsidR="007E166C" w:rsidRPr="007E166C" w:rsidRDefault="000608B6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="007E166C"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B517" w14:textId="73EA7C4B" w:rsidR="007E166C" w:rsidRPr="007E166C" w:rsidRDefault="000608B6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="007E166C"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.900,00</w:t>
            </w:r>
          </w:p>
        </w:tc>
      </w:tr>
      <w:tr w:rsidR="007E166C" w:rsidRPr="007E166C" w14:paraId="736CE3A3" w14:textId="77777777" w:rsidTr="007E166C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6E66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RAZLIKA − MANJAK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09D5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-2.758,68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14DD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7.660,99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05A8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A752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C27C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7E166C" w:rsidRPr="007E166C" w14:paraId="348CED57" w14:textId="77777777" w:rsidTr="007E166C">
        <w:trPr>
          <w:trHeight w:val="25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E731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09C1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31D7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E132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F7B5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AB9A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0C69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E166C" w:rsidRPr="007E166C" w14:paraId="42AA33AF" w14:textId="77777777" w:rsidTr="007E166C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EA3D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B. RAČUN ZADUŽIVANJA / FINANCIRANJA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F283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68F3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188D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D72D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C03A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E166C" w:rsidRPr="007E166C" w14:paraId="3F8AD35C" w14:textId="77777777" w:rsidTr="007E166C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8669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NETO ZADUŽIVANJE / FINANCIRANJE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28B6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9B4B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6988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65B8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F91F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7E166C" w:rsidRPr="007E166C" w14:paraId="0ED9F321" w14:textId="77777777" w:rsidTr="007E166C">
        <w:trPr>
          <w:trHeight w:val="25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33A2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A512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677F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69AD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D2F6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FB4A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0A25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E166C" w:rsidRPr="007E166C" w14:paraId="68597875" w14:textId="77777777" w:rsidTr="007E166C">
        <w:trPr>
          <w:trHeight w:val="25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E99E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27D0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5976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EA4B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24B2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BE9F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9A34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E166C" w:rsidRPr="007E166C" w14:paraId="6A905AE2" w14:textId="77777777" w:rsidTr="007E166C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09DA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UKUPAN DONOS VIŠKA/MANJKA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D8DE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B356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B94B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3DEC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721B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7E166C" w:rsidRPr="007E166C" w14:paraId="048A427E" w14:textId="77777777" w:rsidTr="007E166C">
        <w:trPr>
          <w:trHeight w:val="559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B9194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DIO VIŠKA/MANJKA IZ PRETHODNIH GODINA KOJI ĆE SE POKRIT/RASPOREDITI U PLANIRANOM RAZDOBLJU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AFCF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7843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-7.660,99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5091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CDA7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46A1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7E166C" w:rsidRPr="007E166C" w14:paraId="79A891C0" w14:textId="77777777" w:rsidTr="007E166C">
        <w:trPr>
          <w:trHeight w:val="255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917F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980C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AED7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6DF0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3F2B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2A30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5DE9" w14:textId="77777777" w:rsidR="007E166C" w:rsidRPr="007E166C" w:rsidRDefault="007E166C" w:rsidP="007E16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E166C" w:rsidRPr="007E166C" w14:paraId="7150D019" w14:textId="77777777" w:rsidTr="007E166C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7859" w14:textId="77777777" w:rsidR="007E166C" w:rsidRPr="007E166C" w:rsidRDefault="007E166C" w:rsidP="007E166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VIŠAK / MANJAK + NETO ZADUŽIVANJA / FINANCIRANJA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C313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-2.758,68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9A74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12DB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36AD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3987" w14:textId="77777777" w:rsidR="007E166C" w:rsidRPr="007E166C" w:rsidRDefault="007E166C" w:rsidP="007E16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16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</w:tbl>
    <w:p w14:paraId="477263B3" w14:textId="574B34B0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43C5CBB4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0D6081A1" w14:textId="77777777" w:rsidR="005F01B9" w:rsidRDefault="005F01B9" w:rsidP="00E97483">
      <w:pPr>
        <w:rPr>
          <w:rFonts w:ascii="Times New Roman" w:hAnsi="Times New Roman" w:cs="Times New Roman"/>
          <w:sz w:val="24"/>
          <w:szCs w:val="24"/>
        </w:rPr>
      </w:pPr>
    </w:p>
    <w:p w14:paraId="70FA61F7" w14:textId="77777777" w:rsidR="005F01B9" w:rsidRDefault="005F01B9" w:rsidP="00E97483">
      <w:pPr>
        <w:rPr>
          <w:rFonts w:ascii="Times New Roman" w:hAnsi="Times New Roman" w:cs="Times New Roman"/>
          <w:sz w:val="24"/>
          <w:szCs w:val="24"/>
        </w:rPr>
      </w:pPr>
    </w:p>
    <w:p w14:paraId="5371800E" w14:textId="77777777" w:rsidR="005F01B9" w:rsidRDefault="005F01B9" w:rsidP="00E97483">
      <w:pPr>
        <w:rPr>
          <w:rFonts w:ascii="Times New Roman" w:hAnsi="Times New Roman" w:cs="Times New Roman"/>
          <w:sz w:val="24"/>
          <w:szCs w:val="24"/>
        </w:rPr>
      </w:pPr>
    </w:p>
    <w:p w14:paraId="7AF633ED" w14:textId="77777777" w:rsidR="005F01B9" w:rsidRDefault="005F01B9" w:rsidP="00E97483">
      <w:pPr>
        <w:rPr>
          <w:rFonts w:ascii="Times New Roman" w:hAnsi="Times New Roman" w:cs="Times New Roman"/>
          <w:sz w:val="24"/>
          <w:szCs w:val="24"/>
        </w:rPr>
      </w:pPr>
    </w:p>
    <w:p w14:paraId="1352BB63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51CA7983" w14:textId="4C310F1D" w:rsidR="00B06CE8" w:rsidRPr="00A51559" w:rsidRDefault="00B06CE8" w:rsidP="00B06CE8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559">
        <w:rPr>
          <w:rFonts w:ascii="Times New Roman" w:hAnsi="Times New Roman" w:cs="Times New Roman"/>
          <w:sz w:val="24"/>
          <w:szCs w:val="24"/>
        </w:rPr>
        <w:t>RAČUN PRIHODA I RASHODA PREMA EKONOMSKOJ KLASIFIKACIJI</w:t>
      </w:r>
    </w:p>
    <w:p w14:paraId="48213DC9" w14:textId="77777777" w:rsidR="00B06CE8" w:rsidRDefault="00B06CE8" w:rsidP="00E97483">
      <w:pPr>
        <w:rPr>
          <w:rFonts w:ascii="Times New Roman" w:hAnsi="Times New Roman" w:cs="Times New Roman"/>
          <w:sz w:val="24"/>
          <w:szCs w:val="24"/>
        </w:rPr>
      </w:pPr>
    </w:p>
    <w:p w14:paraId="08E1506D" w14:textId="77777777" w:rsidR="00B06CE8" w:rsidRDefault="00B06CE8" w:rsidP="00E9748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274"/>
        <w:gridCol w:w="2588"/>
        <w:gridCol w:w="1106"/>
        <w:gridCol w:w="1105"/>
        <w:gridCol w:w="1120"/>
        <w:gridCol w:w="1111"/>
        <w:gridCol w:w="1187"/>
      </w:tblGrid>
      <w:tr w:rsidR="005F01B9" w:rsidRPr="005F01B9" w14:paraId="1A85F707" w14:textId="77777777" w:rsidTr="005F01B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49B1" w14:textId="77777777" w:rsidR="005F01B9" w:rsidRPr="005F01B9" w:rsidRDefault="005F01B9" w:rsidP="005F01B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CD04" w14:textId="77777777" w:rsidR="005F01B9" w:rsidRPr="005F01B9" w:rsidRDefault="005F01B9" w:rsidP="005F01B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D164" w14:textId="77777777" w:rsidR="005F01B9" w:rsidRPr="005F01B9" w:rsidRDefault="005F01B9" w:rsidP="005F01B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D958" w14:textId="77777777" w:rsidR="005F01B9" w:rsidRPr="005F01B9" w:rsidRDefault="005F01B9" w:rsidP="005F01B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REBALANS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F403" w14:textId="77777777" w:rsidR="005F01B9" w:rsidRPr="005F01B9" w:rsidRDefault="005F01B9" w:rsidP="005F01B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F847" w14:textId="77777777" w:rsidR="005F01B9" w:rsidRPr="005F01B9" w:rsidRDefault="005F01B9" w:rsidP="005F01B9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5F75" w14:textId="77777777" w:rsidR="005F01B9" w:rsidRPr="005F01B9" w:rsidRDefault="005F01B9" w:rsidP="005F01B9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</w:tr>
      <w:tr w:rsidR="005F01B9" w:rsidRPr="005F01B9" w14:paraId="2B73120D" w14:textId="77777777" w:rsidTr="005F01B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9432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150A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D011" w14:textId="77777777" w:rsidR="005F01B9" w:rsidRPr="005F01B9" w:rsidRDefault="005F01B9" w:rsidP="005F01B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CED4" w14:textId="77777777" w:rsidR="005F01B9" w:rsidRPr="005F01B9" w:rsidRDefault="005F01B9" w:rsidP="005F01B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7844" w14:textId="77777777" w:rsidR="005F01B9" w:rsidRPr="005F01B9" w:rsidRDefault="005F01B9" w:rsidP="005F01B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9163" w14:textId="77777777" w:rsidR="005F01B9" w:rsidRPr="005F01B9" w:rsidRDefault="005F01B9" w:rsidP="005F01B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2027.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3DC8" w14:textId="77777777" w:rsidR="005F01B9" w:rsidRPr="005F01B9" w:rsidRDefault="005F01B9" w:rsidP="005F01B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2028.</w:t>
            </w:r>
          </w:p>
        </w:tc>
      </w:tr>
      <w:tr w:rsidR="005F01B9" w:rsidRPr="005F01B9" w14:paraId="4B2B006A" w14:textId="77777777" w:rsidTr="005F01B9">
        <w:trPr>
          <w:trHeight w:val="255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8841E1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5447AE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4EAA44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E6B431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9B8C33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5E568B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5F01B9" w:rsidRPr="005F01B9" w14:paraId="52490C9F" w14:textId="77777777" w:rsidTr="005F01B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BBCE54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E754F6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B36984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141.706,04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E3A213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233.532,63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CDAACA" w14:textId="62C3E682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  <w:r w:rsidR="000608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</w:t>
            </w: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1DD2D6" w14:textId="2952A7BF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  <w:r w:rsidR="000608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</w:t>
            </w: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72E3236" w14:textId="53FCD7CF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  <w:r w:rsidR="000608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</w:t>
            </w: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00,00</w:t>
            </w:r>
          </w:p>
        </w:tc>
      </w:tr>
      <w:tr w:rsidR="005F01B9" w:rsidRPr="005F01B9" w14:paraId="3C030509" w14:textId="77777777" w:rsidTr="005F01B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02C8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9662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24BD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3928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8CD9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2816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CA3B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1.700,00</w:t>
            </w:r>
          </w:p>
        </w:tc>
      </w:tr>
      <w:tr w:rsidR="005F01B9" w:rsidRPr="005F01B9" w14:paraId="5CA06602" w14:textId="77777777" w:rsidTr="005F01B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0EAC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C59C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C572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17.153,61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5CBE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8C96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2CBB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33.500,00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04C2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33.500,00</w:t>
            </w:r>
          </w:p>
        </w:tc>
      </w:tr>
      <w:tr w:rsidR="005F01B9" w:rsidRPr="005F01B9" w14:paraId="06EBC7E0" w14:textId="77777777" w:rsidTr="005F01B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4B46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692A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3498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124.552,43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77E0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179.332,63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78E1" w14:textId="5C37EB8F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</w:t>
            </w: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4BE5" w14:textId="209F425D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6948" w14:textId="1B81C999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00,00</w:t>
            </w:r>
          </w:p>
        </w:tc>
      </w:tr>
      <w:tr w:rsidR="005F01B9" w:rsidRPr="005F01B9" w14:paraId="0E20DDD5" w14:textId="77777777" w:rsidTr="005F01B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5F9240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7A6BBA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83AD8B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140.491,31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A56159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211.871,64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94617C" w14:textId="65A82FFA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  <w:r w:rsidR="000608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</w:t>
            </w: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6C96D4" w14:textId="25B6933B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  <w:r w:rsidR="000608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</w:t>
            </w: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E3397B" w14:textId="3BB0F69C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  <w:r w:rsidR="000608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</w:t>
            </w: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00,00</w:t>
            </w:r>
          </w:p>
        </w:tc>
      </w:tr>
      <w:tr w:rsidR="005F01B9" w:rsidRPr="005F01B9" w14:paraId="310FFB42" w14:textId="77777777" w:rsidTr="005F01B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E60F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9155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5973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100.730,43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5602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136.271,64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84A2" w14:textId="49CA28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</w:t>
            </w: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2911" w14:textId="70247BF3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</w:t>
            </w: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78CB" w14:textId="240E42FD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</w:t>
            </w: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0608B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00,00</w:t>
            </w:r>
          </w:p>
        </w:tc>
      </w:tr>
      <w:tr w:rsidR="005F01B9" w:rsidRPr="005F01B9" w14:paraId="122177E8" w14:textId="77777777" w:rsidTr="005F01B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E1F3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1259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CFD3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39.760,88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B648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75.400,00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BFE6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A8ED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73.100,00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8C27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73.100,00</w:t>
            </w:r>
          </w:p>
        </w:tc>
      </w:tr>
      <w:tr w:rsidR="005F01B9" w:rsidRPr="005F01B9" w14:paraId="2E9BF553" w14:textId="77777777" w:rsidTr="005F01B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BA8D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80B3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25D3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DE7A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CB74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18E0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2D42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</w:tr>
      <w:tr w:rsidR="005F01B9" w:rsidRPr="005F01B9" w14:paraId="24E9363D" w14:textId="77777777" w:rsidTr="005F01B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1F3B68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36DED9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0FEB0D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3.973,41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B8F863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1DBD50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F48D9E" w14:textId="17B7D499" w:rsidR="005F01B9" w:rsidRPr="005F01B9" w:rsidRDefault="000608B6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  <w:r w:rsidR="005F01B9"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.900,00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E99AED" w14:textId="480A10B8" w:rsidR="005F01B9" w:rsidRPr="005F01B9" w:rsidRDefault="000608B6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  <w:r w:rsidR="005F01B9"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.900,00</w:t>
            </w:r>
          </w:p>
        </w:tc>
      </w:tr>
      <w:tr w:rsidR="005F01B9" w:rsidRPr="005F01B9" w14:paraId="3630A5B5" w14:textId="77777777" w:rsidTr="005F01B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8838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9FD1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D5BE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3.973,41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9212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9149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61B5" w14:textId="664FF15A" w:rsidR="005F01B9" w:rsidRPr="005F01B9" w:rsidRDefault="000608B6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="005F01B9"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.900,00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1B78" w14:textId="070D9A97" w:rsidR="005F01B9" w:rsidRPr="005F01B9" w:rsidRDefault="000608B6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="005F01B9"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.900,00</w:t>
            </w:r>
          </w:p>
        </w:tc>
      </w:tr>
      <w:tr w:rsidR="005F01B9" w:rsidRPr="005F01B9" w14:paraId="3DBA9574" w14:textId="77777777" w:rsidTr="005F01B9">
        <w:trPr>
          <w:trHeight w:val="255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51E5CD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C. RASPOLOŽIVA SREDSTVA IZ PRETHODNIH GODINA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E9A32A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257D37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419A99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D49D7A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AA0625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5F01B9" w:rsidRPr="005F01B9" w14:paraId="5B342CD7" w14:textId="77777777" w:rsidTr="005F01B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A045F14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4C0573C" w14:textId="77777777" w:rsidR="005F01B9" w:rsidRPr="005F01B9" w:rsidRDefault="005F01B9" w:rsidP="005F01B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1DF71E2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20EA2F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-7.660,99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C4C2F3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77AEC2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781115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5F01B9" w:rsidRPr="005F01B9" w14:paraId="57B4FEB2" w14:textId="77777777" w:rsidTr="005F01B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289E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208C" w14:textId="77777777" w:rsidR="005F01B9" w:rsidRPr="005F01B9" w:rsidRDefault="005F01B9" w:rsidP="005F01B9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6B1C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D941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-7.660,99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626A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4125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EA9A" w14:textId="77777777" w:rsidR="005F01B9" w:rsidRPr="005F01B9" w:rsidRDefault="005F01B9" w:rsidP="005F01B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01B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</w:tbl>
    <w:p w14:paraId="61D87527" w14:textId="77777777" w:rsidR="00553B80" w:rsidRDefault="00553B80" w:rsidP="00E97483">
      <w:pPr>
        <w:rPr>
          <w:rFonts w:ascii="Times New Roman" w:hAnsi="Times New Roman" w:cs="Times New Roman"/>
          <w:sz w:val="24"/>
          <w:szCs w:val="24"/>
        </w:rPr>
      </w:pPr>
    </w:p>
    <w:p w14:paraId="43E90EF3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21FD92A1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46BF851C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26E45340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4E589E3A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75A7D899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40C3350A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301172A8" w14:textId="77777777" w:rsidR="00553B80" w:rsidRDefault="00553B80" w:rsidP="00E97483">
      <w:pPr>
        <w:rPr>
          <w:rFonts w:ascii="Times New Roman" w:hAnsi="Times New Roman" w:cs="Times New Roman"/>
          <w:sz w:val="24"/>
          <w:szCs w:val="24"/>
        </w:rPr>
      </w:pPr>
    </w:p>
    <w:p w14:paraId="465DB39C" w14:textId="77777777" w:rsidR="00553B80" w:rsidRDefault="00553B80" w:rsidP="00E97483">
      <w:pPr>
        <w:rPr>
          <w:rFonts w:ascii="Times New Roman" w:hAnsi="Times New Roman" w:cs="Times New Roman"/>
          <w:sz w:val="24"/>
          <w:szCs w:val="24"/>
        </w:rPr>
      </w:pPr>
    </w:p>
    <w:p w14:paraId="53785AEC" w14:textId="77777777" w:rsidR="00553B80" w:rsidRDefault="00553B80" w:rsidP="00E97483">
      <w:pPr>
        <w:rPr>
          <w:rFonts w:ascii="Times New Roman" w:hAnsi="Times New Roman" w:cs="Times New Roman"/>
          <w:sz w:val="24"/>
          <w:szCs w:val="24"/>
        </w:rPr>
      </w:pPr>
    </w:p>
    <w:p w14:paraId="2F458C9E" w14:textId="77777777" w:rsidR="00553B80" w:rsidRDefault="00553B80" w:rsidP="00E97483">
      <w:pPr>
        <w:rPr>
          <w:rFonts w:ascii="Times New Roman" w:hAnsi="Times New Roman" w:cs="Times New Roman"/>
          <w:sz w:val="24"/>
          <w:szCs w:val="24"/>
        </w:rPr>
      </w:pPr>
    </w:p>
    <w:p w14:paraId="6DB9C438" w14:textId="77777777" w:rsidR="00553B80" w:rsidRDefault="00553B80" w:rsidP="00E97483">
      <w:pPr>
        <w:rPr>
          <w:rFonts w:ascii="Times New Roman" w:hAnsi="Times New Roman" w:cs="Times New Roman"/>
          <w:sz w:val="24"/>
          <w:szCs w:val="24"/>
        </w:rPr>
      </w:pPr>
    </w:p>
    <w:p w14:paraId="3B0BDCCE" w14:textId="77777777" w:rsidR="00553B80" w:rsidRDefault="00553B80" w:rsidP="00E97483">
      <w:pPr>
        <w:rPr>
          <w:rFonts w:ascii="Times New Roman" w:hAnsi="Times New Roman" w:cs="Times New Roman"/>
          <w:sz w:val="24"/>
          <w:szCs w:val="24"/>
        </w:rPr>
      </w:pPr>
    </w:p>
    <w:p w14:paraId="480F19BD" w14:textId="77777777" w:rsidR="003F59CF" w:rsidRDefault="003F59CF" w:rsidP="00E97483">
      <w:pPr>
        <w:rPr>
          <w:rFonts w:ascii="Times New Roman" w:hAnsi="Times New Roman" w:cs="Times New Roman"/>
          <w:sz w:val="24"/>
          <w:szCs w:val="24"/>
        </w:rPr>
      </w:pPr>
    </w:p>
    <w:p w14:paraId="73BEF642" w14:textId="77777777" w:rsidR="003F59CF" w:rsidRDefault="003F59CF" w:rsidP="00E97483">
      <w:pPr>
        <w:rPr>
          <w:rFonts w:ascii="Times New Roman" w:hAnsi="Times New Roman" w:cs="Times New Roman"/>
          <w:sz w:val="24"/>
          <w:szCs w:val="24"/>
        </w:rPr>
      </w:pPr>
    </w:p>
    <w:p w14:paraId="3DCCBBD7" w14:textId="77777777" w:rsidR="003F59CF" w:rsidRDefault="003F59CF" w:rsidP="00E97483">
      <w:pPr>
        <w:rPr>
          <w:rFonts w:ascii="Times New Roman" w:hAnsi="Times New Roman" w:cs="Times New Roman"/>
          <w:sz w:val="24"/>
          <w:szCs w:val="24"/>
        </w:rPr>
      </w:pPr>
    </w:p>
    <w:p w14:paraId="59BC2E6A" w14:textId="77777777" w:rsidR="003F59CF" w:rsidRDefault="003F59CF" w:rsidP="00E97483">
      <w:pPr>
        <w:rPr>
          <w:rFonts w:ascii="Times New Roman" w:hAnsi="Times New Roman" w:cs="Times New Roman"/>
          <w:sz w:val="24"/>
          <w:szCs w:val="24"/>
        </w:rPr>
      </w:pPr>
    </w:p>
    <w:p w14:paraId="70B4E922" w14:textId="77777777" w:rsidR="003F59CF" w:rsidRDefault="003F59CF" w:rsidP="00E97483">
      <w:pPr>
        <w:rPr>
          <w:rFonts w:ascii="Times New Roman" w:hAnsi="Times New Roman" w:cs="Times New Roman"/>
          <w:sz w:val="24"/>
          <w:szCs w:val="24"/>
        </w:rPr>
      </w:pPr>
    </w:p>
    <w:p w14:paraId="0593FF7E" w14:textId="77777777" w:rsidR="003F59CF" w:rsidRDefault="003F59CF" w:rsidP="00E97483">
      <w:pPr>
        <w:rPr>
          <w:rFonts w:ascii="Times New Roman" w:hAnsi="Times New Roman" w:cs="Times New Roman"/>
          <w:sz w:val="24"/>
          <w:szCs w:val="24"/>
        </w:rPr>
      </w:pPr>
    </w:p>
    <w:p w14:paraId="410E50C7" w14:textId="77777777" w:rsidR="003F59CF" w:rsidRDefault="003F59CF" w:rsidP="00E97483">
      <w:pPr>
        <w:rPr>
          <w:rFonts w:ascii="Times New Roman" w:hAnsi="Times New Roman" w:cs="Times New Roman"/>
          <w:sz w:val="24"/>
          <w:szCs w:val="24"/>
        </w:rPr>
      </w:pPr>
    </w:p>
    <w:p w14:paraId="26C6EA9D" w14:textId="77777777" w:rsidR="00553B80" w:rsidRDefault="00553B80" w:rsidP="00E97483">
      <w:pPr>
        <w:rPr>
          <w:rFonts w:ascii="Times New Roman" w:hAnsi="Times New Roman" w:cs="Times New Roman"/>
          <w:sz w:val="24"/>
          <w:szCs w:val="24"/>
        </w:rPr>
      </w:pPr>
    </w:p>
    <w:p w14:paraId="7EDCD09C" w14:textId="77777777" w:rsidR="00553B80" w:rsidRDefault="00553B80" w:rsidP="00E97483">
      <w:pPr>
        <w:rPr>
          <w:rFonts w:ascii="Times New Roman" w:hAnsi="Times New Roman" w:cs="Times New Roman"/>
          <w:sz w:val="24"/>
          <w:szCs w:val="24"/>
        </w:rPr>
      </w:pPr>
    </w:p>
    <w:p w14:paraId="432B56DC" w14:textId="77777777" w:rsidR="00553B80" w:rsidRDefault="00553B80" w:rsidP="00E97483">
      <w:pPr>
        <w:rPr>
          <w:rFonts w:ascii="Times New Roman" w:hAnsi="Times New Roman" w:cs="Times New Roman"/>
          <w:sz w:val="24"/>
          <w:szCs w:val="24"/>
        </w:rPr>
      </w:pPr>
    </w:p>
    <w:p w14:paraId="49A1DE17" w14:textId="1238A680" w:rsidR="00553B80" w:rsidRPr="00A51559" w:rsidRDefault="00553B80" w:rsidP="00553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559">
        <w:rPr>
          <w:rFonts w:ascii="Times New Roman" w:hAnsi="Times New Roman" w:cs="Times New Roman"/>
          <w:sz w:val="24"/>
          <w:szCs w:val="24"/>
        </w:rPr>
        <w:t>PRIHODI POSLOVANJA PREMA IZVORIMA FINANCIRANJA</w:t>
      </w:r>
    </w:p>
    <w:p w14:paraId="11501862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1213"/>
        <w:gridCol w:w="2473"/>
        <w:gridCol w:w="1276"/>
        <w:gridCol w:w="1134"/>
        <w:gridCol w:w="1134"/>
        <w:gridCol w:w="1134"/>
        <w:gridCol w:w="1134"/>
      </w:tblGrid>
      <w:tr w:rsidR="00510CA1" w:rsidRPr="00510CA1" w14:paraId="592D7837" w14:textId="77777777" w:rsidTr="00910549">
        <w:trPr>
          <w:trHeight w:val="25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8829" w14:textId="77777777" w:rsidR="00510CA1" w:rsidRPr="00510CA1" w:rsidRDefault="00510CA1" w:rsidP="00510CA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8946" w14:textId="77777777" w:rsidR="00510CA1" w:rsidRPr="00510CA1" w:rsidRDefault="00510CA1" w:rsidP="00510CA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3059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B215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REBALANS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8AE7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6709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70B3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</w:tr>
      <w:tr w:rsidR="00510CA1" w:rsidRPr="00510CA1" w14:paraId="1FD86A03" w14:textId="77777777" w:rsidTr="00910549">
        <w:trPr>
          <w:trHeight w:val="25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B31E" w14:textId="77777777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5746" w14:textId="77777777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D5F3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839F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5B60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7260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BA7F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2028.</w:t>
            </w:r>
          </w:p>
        </w:tc>
      </w:tr>
      <w:tr w:rsidR="00510CA1" w:rsidRPr="00510CA1" w14:paraId="4A570024" w14:textId="77777777" w:rsidTr="00910549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C0B1" w14:textId="77777777" w:rsidR="00510CA1" w:rsidRPr="00510CA1" w:rsidRDefault="00510CA1" w:rsidP="00510CA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PRIHODI / PRIMICI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2AB4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141.706,04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2484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237.204,27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AFB9" w14:textId="5295ED26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320AA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</w:t>
            </w: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28E4" w14:textId="04F7A7A1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320AA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</w:t>
            </w: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A71E" w14:textId="2314D13F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320AA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</w:t>
            </w: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</w:tr>
      <w:tr w:rsidR="00510CA1" w:rsidRPr="00510CA1" w14:paraId="5DCA6299" w14:textId="77777777" w:rsidTr="00910549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AD418B" w14:textId="77777777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B82A84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124.552,43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43EC90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179.332,63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D7054A" w14:textId="16E369A4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F2AB79" w14:textId="69D98E5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A8EE4B" w14:textId="58A89D51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510CA1" w:rsidRPr="00510CA1" w14:paraId="4FF244E7" w14:textId="77777777" w:rsidTr="00910549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57FFE" w14:textId="7CEA62B5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C0923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124.552,43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78A0F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179.332,63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85583" w14:textId="27CD343A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56A5E" w14:textId="6470DB6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E6195" w14:textId="732E37F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510CA1" w:rsidRPr="00510CA1" w14:paraId="78BA56CF" w14:textId="77777777" w:rsidTr="00910549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A3F77" w14:textId="77777777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718122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14.753,61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73EB71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25.471,64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1C0BB7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FA5820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13AC00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</w:tr>
      <w:tr w:rsidR="00510CA1" w:rsidRPr="00510CA1" w14:paraId="34689BF3" w14:textId="77777777" w:rsidTr="00910549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14919" w14:textId="46D9C3EC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E0E57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14.753,61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8D34E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25.471,64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F3DEA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70709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5B39F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</w:tr>
      <w:tr w:rsidR="00510CA1" w:rsidRPr="00510CA1" w14:paraId="52AA1C1E" w14:textId="77777777" w:rsidTr="00910549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33942B" w14:textId="77777777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C7F5C2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2BFFE5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04EE06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C4382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269836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</w:tr>
      <w:tr w:rsidR="00510CA1" w:rsidRPr="00510CA1" w14:paraId="6B4A72B0" w14:textId="77777777" w:rsidTr="00910549">
        <w:trPr>
          <w:trHeight w:val="41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59632" w14:textId="0DD621CE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</w:t>
            </w:r>
            <w:r w:rsidR="009A27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9A27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POMOĆI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FDA32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2AECB" w14:textId="5FCBFF2E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87A89" w14:textId="2CAFFB3A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1BCF9" w14:textId="679C579E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B892E" w14:textId="1C126552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510CA1" w:rsidRPr="00510CA1" w14:paraId="50C4C22F" w14:textId="77777777" w:rsidTr="00910549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EC6FF" w14:textId="717E1F63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</w:t>
            </w:r>
            <w:r w:rsidR="009A27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9A27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OSTALE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4DE42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F579A" w14:textId="64A1ACB1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08FAE" w14:textId="3F48E6C6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4CCCC" w14:textId="0858A179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165A2" w14:textId="50E2013E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510CA1" w:rsidRPr="00510CA1" w14:paraId="5080A7C3" w14:textId="77777777" w:rsidTr="00910549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A56BF" w14:textId="7499E5B8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FONDOVI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EU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EB6C7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6BE84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7C013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03E85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B2ED6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10CA1" w:rsidRPr="00510CA1" w14:paraId="45F4D740" w14:textId="77777777" w:rsidTr="00910549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B0C817" w14:textId="77777777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F91BE9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B06F5F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AD4C0E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B9CF0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D073BC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</w:tr>
      <w:tr w:rsidR="00510CA1" w:rsidRPr="00510CA1" w14:paraId="6416FEE5" w14:textId="77777777" w:rsidTr="00910549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297ED" w14:textId="4CC2C312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B4B98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FE0A8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A7016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ADAC6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7D584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</w:tr>
    </w:tbl>
    <w:p w14:paraId="298E5A90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38C6B603" w14:textId="77777777" w:rsidR="00553B80" w:rsidRDefault="00553B80" w:rsidP="00E97483">
      <w:pPr>
        <w:rPr>
          <w:rFonts w:ascii="Times New Roman" w:hAnsi="Times New Roman" w:cs="Times New Roman"/>
          <w:sz w:val="24"/>
          <w:szCs w:val="24"/>
        </w:rPr>
      </w:pPr>
    </w:p>
    <w:p w14:paraId="445653CA" w14:textId="77777777" w:rsidR="00553B80" w:rsidRDefault="00553B80" w:rsidP="00E97483">
      <w:pPr>
        <w:rPr>
          <w:rFonts w:ascii="Times New Roman" w:hAnsi="Times New Roman" w:cs="Times New Roman"/>
          <w:sz w:val="24"/>
          <w:szCs w:val="24"/>
        </w:rPr>
      </w:pPr>
    </w:p>
    <w:p w14:paraId="2F56B6AB" w14:textId="77777777" w:rsidR="00553B80" w:rsidRDefault="00553B80" w:rsidP="00E97483">
      <w:pPr>
        <w:rPr>
          <w:rFonts w:ascii="Times New Roman" w:hAnsi="Times New Roman" w:cs="Times New Roman"/>
          <w:sz w:val="24"/>
          <w:szCs w:val="24"/>
        </w:rPr>
      </w:pPr>
    </w:p>
    <w:p w14:paraId="6A7E169D" w14:textId="3266E2F3" w:rsidR="0042704E" w:rsidRDefault="00553B80" w:rsidP="00AE7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559">
        <w:rPr>
          <w:rFonts w:ascii="Times New Roman" w:hAnsi="Times New Roman" w:cs="Times New Roman"/>
          <w:sz w:val="24"/>
          <w:szCs w:val="24"/>
        </w:rPr>
        <w:t>RASHODI POSLOVANJA PREMA IZVORIMA FINANCIRANJA</w:t>
      </w:r>
    </w:p>
    <w:p w14:paraId="323DCC3D" w14:textId="77777777" w:rsidR="00510CA1" w:rsidRDefault="00510CA1" w:rsidP="00AE72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5B099E" w14:textId="77777777" w:rsidR="00510CA1" w:rsidRDefault="00510CA1" w:rsidP="00AE72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DC5459" w14:textId="77777777" w:rsidR="00510CA1" w:rsidRDefault="00510CA1" w:rsidP="00AE72B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1324"/>
        <w:gridCol w:w="2220"/>
        <w:gridCol w:w="1418"/>
        <w:gridCol w:w="1116"/>
        <w:gridCol w:w="1152"/>
        <w:gridCol w:w="1134"/>
        <w:gridCol w:w="1134"/>
      </w:tblGrid>
      <w:tr w:rsidR="00510CA1" w:rsidRPr="00510CA1" w14:paraId="2AA1F0A7" w14:textId="77777777" w:rsidTr="00910549">
        <w:trPr>
          <w:trHeight w:val="255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F42B" w14:textId="77777777" w:rsidR="00510CA1" w:rsidRPr="00510CA1" w:rsidRDefault="00510CA1" w:rsidP="00510CA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DAED" w14:textId="77777777" w:rsidR="00510CA1" w:rsidRPr="00510CA1" w:rsidRDefault="00510CA1" w:rsidP="00510CA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B6F9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587C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REBALANS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416D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A4CD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1AC6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</w:tr>
      <w:tr w:rsidR="00510CA1" w:rsidRPr="00510CA1" w14:paraId="493FF291" w14:textId="77777777" w:rsidTr="00910549">
        <w:trPr>
          <w:trHeight w:val="255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3C26" w14:textId="77777777" w:rsidR="00510CA1" w:rsidRDefault="00510CA1" w:rsidP="00510CA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</w:p>
          <w:p w14:paraId="2199FE87" w14:textId="6E9A7505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KONTA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ECCF" w14:textId="77777777" w:rsidR="00510CA1" w:rsidRDefault="00510CA1" w:rsidP="00510CA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VRSTA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</w:t>
            </w: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 / </w:t>
            </w:r>
          </w:p>
          <w:p w14:paraId="2BC63BF0" w14:textId="6952D985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IZDATAKA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372F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ED79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2E45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FBE2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FFBD" w14:textId="77777777" w:rsidR="00510CA1" w:rsidRPr="00510CA1" w:rsidRDefault="00510CA1" w:rsidP="00510C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2028.</w:t>
            </w:r>
          </w:p>
        </w:tc>
      </w:tr>
      <w:tr w:rsidR="00510CA1" w:rsidRPr="00510CA1" w14:paraId="05DCD2FF" w14:textId="77777777" w:rsidTr="00910549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76A6" w14:textId="77777777" w:rsidR="00510CA1" w:rsidRPr="00510CA1" w:rsidRDefault="00510CA1" w:rsidP="00510CA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8D34" w14:textId="3225E786" w:rsidR="00510CA1" w:rsidRPr="00510CA1" w:rsidRDefault="00B04D42" w:rsidP="00510CA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</w:t>
            </w:r>
            <w:r w:rsidR="00510CA1"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198</w:t>
            </w:r>
            <w:r w:rsidR="00510CA1"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E7FF" w14:textId="1F35DA46" w:rsidR="00510CA1" w:rsidRPr="00510CA1" w:rsidRDefault="00B04D42" w:rsidP="00510CA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225</w:t>
            </w:r>
            <w:r w:rsidR="00510CA1"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871</w:t>
            </w:r>
            <w:r w:rsidR="00510CA1"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EEE3" w14:textId="7B8680B2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320AA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</w:t>
            </w: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5EB7" w14:textId="48B11180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320AA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</w:t>
            </w: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9407" w14:textId="7F0B79E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320AA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</w:t>
            </w: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 w:rsidRPr="00510C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</w:tr>
      <w:tr w:rsidR="00510CA1" w:rsidRPr="00510CA1" w14:paraId="36E621CB" w14:textId="77777777" w:rsidTr="00910549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973D42" w14:textId="77777777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5BE6E" w14:textId="3EFE4C66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885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37574E" w14:textId="04C2986D" w:rsidR="00510CA1" w:rsidRPr="00510CA1" w:rsidRDefault="00B04D42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000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1D20E7" w14:textId="70409E19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842864" w14:textId="7FC7BFDD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0E6284" w14:textId="46911AA6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510CA1" w:rsidRPr="00510CA1" w14:paraId="118A359D" w14:textId="77777777" w:rsidTr="00910549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B394C" w14:textId="66C26DB7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1D634" w14:textId="00CC8358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885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34835" w14:textId="27A0C564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000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5DF62" w14:textId="71C797F3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7B367" w14:textId="65263638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A598D" w14:textId="2351C006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0A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510CA1" w:rsidRPr="00510CA1" w14:paraId="6CEFF083" w14:textId="77777777" w:rsidTr="00910549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79522" w14:textId="77777777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613609" w14:textId="5EB87FFB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913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2B455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25.471,64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AD2280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1191FE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1AA319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</w:tr>
      <w:tr w:rsidR="00510CA1" w:rsidRPr="00510CA1" w14:paraId="60CF2838" w14:textId="77777777" w:rsidTr="00910549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ACA26" w14:textId="4BF80010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9F7B0" w14:textId="35F677F5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913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FD348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25.471,64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961C6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8C2FF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D70D9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</w:tr>
      <w:tr w:rsidR="00510CA1" w:rsidRPr="00510CA1" w14:paraId="0E54CC4C" w14:textId="77777777" w:rsidTr="00910549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46E20F" w14:textId="77777777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5B1AA2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19BA1B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055DF3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F1F956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F72BB5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</w:tr>
      <w:tr w:rsidR="00510CA1" w:rsidRPr="00510CA1" w14:paraId="6DD942C0" w14:textId="77777777" w:rsidTr="00910549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E37BB" w14:textId="4745D212" w:rsidR="00510CA1" w:rsidRPr="00510CA1" w:rsidRDefault="00910549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</w:t>
            </w:r>
            <w:r w:rsidR="006F22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CDCA6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98C5E" w14:textId="248010B8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AD79A" w14:textId="091863C2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E06B0" w14:textId="033A68C2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35C50" w14:textId="4D59E2E6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510CA1" w:rsidRPr="00510CA1" w14:paraId="44C89982" w14:textId="77777777" w:rsidTr="00910549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2A9D9" w14:textId="28C29B0B" w:rsidR="00510CA1" w:rsidRPr="00510CA1" w:rsidRDefault="00910549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</w:t>
            </w:r>
            <w:r w:rsidR="006F22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6F22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OSTALE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ACB78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C61B5" w14:textId="1268C0A1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D2F8D" w14:textId="24F177DB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6030C" w14:textId="4BBEBE04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FC07F" w14:textId="48BCCD96" w:rsidR="00510CA1" w:rsidRPr="00510CA1" w:rsidRDefault="009A2739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510CA1"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510CA1" w:rsidRPr="00510CA1" w14:paraId="4D76489A" w14:textId="77777777" w:rsidTr="00910549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5F41B" w14:textId="382978C1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</w:t>
            </w:r>
            <w:r w:rsidR="00B04D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FONDOVI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EU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28E86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24E92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D111A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5F905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F2834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10CA1" w:rsidRPr="00510CA1" w14:paraId="0ACB9573" w14:textId="77777777" w:rsidTr="00910549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C2392" w14:textId="77777777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D79E6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BA2893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B355D7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F0C2B0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69D2E0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</w:tr>
      <w:tr w:rsidR="00510CA1" w:rsidRPr="00510CA1" w14:paraId="321B9C86" w14:textId="77777777" w:rsidTr="00910549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1077D" w14:textId="35152021" w:rsidR="00510CA1" w:rsidRPr="00510CA1" w:rsidRDefault="00510CA1" w:rsidP="00510C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6.1.</w:t>
            </w:r>
            <w:r w:rsidR="001944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90E6A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AE7B4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7AD25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A4C98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92920" w14:textId="77777777" w:rsidR="00510CA1" w:rsidRPr="00510CA1" w:rsidRDefault="00510CA1" w:rsidP="00510C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C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</w:tr>
    </w:tbl>
    <w:p w14:paraId="40F24B12" w14:textId="77777777" w:rsidR="00510CA1" w:rsidRDefault="00510CA1" w:rsidP="00AE72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396485" w14:textId="77777777" w:rsidR="00510CA1" w:rsidRDefault="00510CA1" w:rsidP="00AE72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A44BDF" w14:textId="77777777" w:rsidR="00510CA1" w:rsidRDefault="00510CA1" w:rsidP="00AE72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9E0B7A" w14:textId="77777777" w:rsidR="00510CA1" w:rsidRDefault="00510CA1" w:rsidP="00AE72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AC67AB" w14:textId="77777777" w:rsidR="00510CA1" w:rsidRDefault="00510CA1" w:rsidP="00AE72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24BC0E" w14:textId="77777777" w:rsidR="00510CA1" w:rsidRDefault="00510CA1" w:rsidP="00AE72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1CF5C" w14:textId="77777777" w:rsidR="00510CA1" w:rsidRDefault="00510CA1" w:rsidP="00AE72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D7B1B3" w14:textId="77777777" w:rsidR="00510CA1" w:rsidRDefault="00510CA1" w:rsidP="00AE72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5E596F" w14:textId="77777777" w:rsidR="00510CA1" w:rsidRDefault="00510CA1" w:rsidP="00AE72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A5954C" w14:textId="77777777" w:rsidR="00BC135B" w:rsidRDefault="00BC135B" w:rsidP="00AE72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52292" w14:textId="77777777" w:rsidR="00510CA1" w:rsidRPr="00A51559" w:rsidRDefault="00510CA1" w:rsidP="00416BD1">
      <w:pPr>
        <w:rPr>
          <w:rFonts w:ascii="Times New Roman" w:hAnsi="Times New Roman" w:cs="Times New Roman"/>
          <w:sz w:val="24"/>
          <w:szCs w:val="24"/>
        </w:rPr>
      </w:pPr>
    </w:p>
    <w:p w14:paraId="443D62D4" w14:textId="77777777" w:rsidR="0042704E" w:rsidRDefault="0042704E" w:rsidP="00E97483">
      <w:pPr>
        <w:rPr>
          <w:rFonts w:ascii="Times New Roman" w:hAnsi="Times New Roman" w:cs="Times New Roman"/>
          <w:sz w:val="24"/>
          <w:szCs w:val="24"/>
        </w:rPr>
      </w:pPr>
    </w:p>
    <w:p w14:paraId="4670589B" w14:textId="45F705F6" w:rsidR="0042704E" w:rsidRPr="00A51559" w:rsidRDefault="00AE72B1" w:rsidP="00AE72B1">
      <w:pPr>
        <w:pStyle w:val="Odlomakpopis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51559">
        <w:rPr>
          <w:rFonts w:ascii="Times New Roman" w:hAnsi="Times New Roman" w:cs="Times New Roman"/>
          <w:sz w:val="24"/>
          <w:szCs w:val="24"/>
        </w:rPr>
        <w:t>RASHODI PREMA FUNKCIJSKOJ KLASIFIKACIJI</w:t>
      </w:r>
    </w:p>
    <w:p w14:paraId="5D5802C5" w14:textId="77777777" w:rsidR="00AE72B1" w:rsidRDefault="00AE72B1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39D159C9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1571"/>
        <w:gridCol w:w="1831"/>
        <w:gridCol w:w="1276"/>
        <w:gridCol w:w="1134"/>
        <w:gridCol w:w="1134"/>
        <w:gridCol w:w="1134"/>
        <w:gridCol w:w="1134"/>
      </w:tblGrid>
      <w:tr w:rsidR="00881625" w:rsidRPr="00881625" w14:paraId="3FCD396F" w14:textId="77777777" w:rsidTr="00881625">
        <w:trPr>
          <w:trHeight w:val="255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1F0A" w14:textId="77777777" w:rsidR="00881625" w:rsidRPr="00881625" w:rsidRDefault="00881625" w:rsidP="008816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8B77" w14:textId="77777777" w:rsidR="00881625" w:rsidRPr="00881625" w:rsidRDefault="00881625" w:rsidP="008816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1CFD" w14:textId="77777777" w:rsidR="00881625" w:rsidRPr="00881625" w:rsidRDefault="00881625" w:rsidP="0088162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D7B3" w14:textId="77777777" w:rsidR="00881625" w:rsidRPr="00881625" w:rsidRDefault="00881625" w:rsidP="0088162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REBALANS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B3F0" w14:textId="77777777" w:rsidR="00881625" w:rsidRPr="00881625" w:rsidRDefault="00881625" w:rsidP="0088162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DABA" w14:textId="77777777" w:rsidR="00881625" w:rsidRPr="00881625" w:rsidRDefault="00881625" w:rsidP="00881625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D18E" w14:textId="77777777" w:rsidR="00881625" w:rsidRPr="00881625" w:rsidRDefault="00881625" w:rsidP="00881625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</w:tr>
      <w:tr w:rsidR="00881625" w:rsidRPr="00881625" w14:paraId="3B0D9339" w14:textId="77777777" w:rsidTr="00881625">
        <w:trPr>
          <w:trHeight w:val="255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0056" w14:textId="77777777" w:rsidR="00881625" w:rsidRDefault="00881625" w:rsidP="0088162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</w:p>
          <w:p w14:paraId="3F21331D" w14:textId="67AC4A9B" w:rsidR="00881625" w:rsidRPr="00881625" w:rsidRDefault="00881625" w:rsidP="0088162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KONTA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1FD7" w14:textId="74287BB9" w:rsidR="00881625" w:rsidRDefault="00881625" w:rsidP="0088162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VRSTA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RASHODA</w:t>
            </w: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/ </w:t>
            </w:r>
          </w:p>
          <w:p w14:paraId="77B2A690" w14:textId="67CBD15C" w:rsidR="00881625" w:rsidRPr="00881625" w:rsidRDefault="00881625" w:rsidP="0088162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IZDATAKA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EA03" w14:textId="77777777" w:rsidR="00881625" w:rsidRPr="00881625" w:rsidRDefault="00881625" w:rsidP="0088162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26C4" w14:textId="77777777" w:rsidR="00881625" w:rsidRPr="00881625" w:rsidRDefault="00881625" w:rsidP="0088162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1773" w14:textId="77777777" w:rsidR="00881625" w:rsidRPr="00881625" w:rsidRDefault="00881625" w:rsidP="0088162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8659" w14:textId="77777777" w:rsidR="00881625" w:rsidRPr="00881625" w:rsidRDefault="00881625" w:rsidP="0088162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C991" w14:textId="77777777" w:rsidR="00881625" w:rsidRPr="00881625" w:rsidRDefault="00881625" w:rsidP="0088162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2028.</w:t>
            </w:r>
          </w:p>
        </w:tc>
      </w:tr>
      <w:tr w:rsidR="00881625" w:rsidRPr="00881625" w14:paraId="294E8370" w14:textId="77777777" w:rsidTr="00881625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B97E" w14:textId="77777777" w:rsidR="00881625" w:rsidRPr="00881625" w:rsidRDefault="00881625" w:rsidP="0088162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CAB3" w14:textId="1EB5E49D" w:rsidR="00881625" w:rsidRPr="00881625" w:rsidRDefault="00821A33" w:rsidP="00881625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150.198,45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0A25" w14:textId="77777777" w:rsidR="00881625" w:rsidRPr="00881625" w:rsidRDefault="00881625" w:rsidP="00881625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225.871,64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1477" w14:textId="0B198F98" w:rsidR="00881625" w:rsidRPr="00881625" w:rsidRDefault="00881625" w:rsidP="00881625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3237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</w:t>
            </w: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3237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1012" w14:textId="5712F1FC" w:rsidR="00881625" w:rsidRPr="00881625" w:rsidRDefault="00881625" w:rsidP="00881625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3237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</w:t>
            </w: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3237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3951" w14:textId="298DCF69" w:rsidR="00881625" w:rsidRPr="00881625" w:rsidRDefault="00881625" w:rsidP="00881625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  <w:r w:rsidR="003237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</w:t>
            </w: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3237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  <w:r w:rsidRPr="008816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00,00</w:t>
            </w:r>
          </w:p>
        </w:tc>
      </w:tr>
      <w:tr w:rsidR="00881625" w:rsidRPr="00881625" w14:paraId="4E6EEC3F" w14:textId="77777777" w:rsidTr="00881625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151D34" w14:textId="77777777" w:rsidR="00881625" w:rsidRPr="00881625" w:rsidRDefault="00881625" w:rsidP="0088162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 Usluge unapređenja stanovanja i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0E3299" w14:textId="6201D45A" w:rsidR="00881625" w:rsidRPr="00881625" w:rsidRDefault="00881625" w:rsidP="008816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821A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821A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198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821A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B80833" w14:textId="77777777" w:rsidR="00881625" w:rsidRPr="00881625" w:rsidRDefault="00881625" w:rsidP="008816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225.871,64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1F66AB" w14:textId="387260E6" w:rsidR="00881625" w:rsidRPr="00881625" w:rsidRDefault="00881625" w:rsidP="008816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B2754E" w14:textId="0BDAFCAE" w:rsidR="00881625" w:rsidRPr="00881625" w:rsidRDefault="00881625" w:rsidP="008816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4AFA3D" w14:textId="69363B9B" w:rsidR="00881625" w:rsidRPr="00881625" w:rsidRDefault="00881625" w:rsidP="008816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881625" w:rsidRPr="00881625" w14:paraId="054CF0E2" w14:textId="77777777" w:rsidTr="00881625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6A10EB" w14:textId="77777777" w:rsidR="00881625" w:rsidRPr="00881625" w:rsidRDefault="00881625" w:rsidP="0088162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FUNKCIJSKA KLASIFIKACIJA 062 Razvoj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17CDA7" w14:textId="1B99BC20" w:rsidR="00881625" w:rsidRPr="00881625" w:rsidRDefault="00881625" w:rsidP="008816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821A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821A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198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821A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39680B" w14:textId="77777777" w:rsidR="00881625" w:rsidRPr="00881625" w:rsidRDefault="00881625" w:rsidP="008816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225.871,64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5948D0" w14:textId="0D08AC5D" w:rsidR="00881625" w:rsidRPr="00881625" w:rsidRDefault="00881625" w:rsidP="008816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4B0CBB" w14:textId="5A8C01E1" w:rsidR="00881625" w:rsidRPr="00881625" w:rsidRDefault="00881625" w:rsidP="008816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34527A" w14:textId="7F264F1E" w:rsidR="00881625" w:rsidRPr="00881625" w:rsidRDefault="00881625" w:rsidP="008816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8816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</w:tbl>
    <w:p w14:paraId="372EF144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63558671" w14:textId="77777777" w:rsidR="00416BD1" w:rsidRDefault="00416BD1" w:rsidP="00003626">
      <w:pPr>
        <w:rPr>
          <w:rFonts w:ascii="Times New Roman" w:hAnsi="Times New Roman" w:cs="Times New Roman"/>
          <w:sz w:val="24"/>
          <w:szCs w:val="24"/>
        </w:rPr>
      </w:pPr>
    </w:p>
    <w:p w14:paraId="127BB6E1" w14:textId="77777777" w:rsidR="00003626" w:rsidRPr="00003626" w:rsidRDefault="00003626" w:rsidP="00003626">
      <w:pPr>
        <w:rPr>
          <w:rFonts w:ascii="Times New Roman" w:hAnsi="Times New Roman" w:cs="Times New Roman"/>
          <w:sz w:val="24"/>
          <w:szCs w:val="24"/>
        </w:rPr>
      </w:pPr>
    </w:p>
    <w:p w14:paraId="018A838A" w14:textId="77777777" w:rsidR="00416BD1" w:rsidRDefault="00416BD1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3C37F839" w14:textId="77777777" w:rsidR="00553B80" w:rsidRPr="00A51559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41FC6AB2" w14:textId="20AC8B9B" w:rsidR="00553B80" w:rsidRPr="00A51559" w:rsidRDefault="00B8443E" w:rsidP="00B8443E">
      <w:pPr>
        <w:pStyle w:val="Odlomakpopis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51559">
        <w:rPr>
          <w:rFonts w:ascii="Times New Roman" w:hAnsi="Times New Roman" w:cs="Times New Roman"/>
          <w:sz w:val="24"/>
          <w:szCs w:val="24"/>
        </w:rPr>
        <w:t>RAČUN FINANCIRANJA PREMA EKONOMSKOJ KLASIFIKACIJI</w:t>
      </w:r>
    </w:p>
    <w:p w14:paraId="0FAE5C75" w14:textId="77777777" w:rsidR="00B8443E" w:rsidRDefault="00B8443E" w:rsidP="0042704E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C3F29" w14:textId="77777777" w:rsidR="00B8443E" w:rsidRDefault="00B8443E" w:rsidP="0042704E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39"/>
        <w:gridCol w:w="1226"/>
        <w:gridCol w:w="1236"/>
        <w:gridCol w:w="1276"/>
        <w:gridCol w:w="850"/>
        <w:gridCol w:w="1418"/>
        <w:gridCol w:w="1407"/>
      </w:tblGrid>
      <w:tr w:rsidR="00B8443E" w:rsidRPr="00B8443E" w14:paraId="1E36709D" w14:textId="77777777" w:rsidTr="00B8443E">
        <w:trPr>
          <w:trHeight w:val="315"/>
        </w:trPr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0F55ED" w14:textId="77777777" w:rsidR="00B8443E" w:rsidRPr="00B8443E" w:rsidRDefault="00B8443E" w:rsidP="00B8443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Razred / skupina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604828" w14:textId="77777777" w:rsidR="00B8443E" w:rsidRPr="00B8443E" w:rsidRDefault="00B8443E" w:rsidP="00B8443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BCF5F5" w14:textId="77777777" w:rsidR="00B8443E" w:rsidRPr="00B8443E" w:rsidRDefault="00B8443E" w:rsidP="00B8443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IZVRŠENJE 2024.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5348028" w14:textId="77777777" w:rsidR="00B8443E" w:rsidRPr="00B8443E" w:rsidRDefault="00B8443E" w:rsidP="00B8443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REBALANS 2025.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257BA9" w14:textId="77777777" w:rsidR="00B8443E" w:rsidRPr="00B8443E" w:rsidRDefault="00B8443E" w:rsidP="00B8443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PLAN 2026.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05E96D" w14:textId="77777777" w:rsidR="00B8443E" w:rsidRPr="00B8443E" w:rsidRDefault="00B8443E" w:rsidP="00B8443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PROJEKCIJA 2027.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D8A4C7" w14:textId="77777777" w:rsidR="00B8443E" w:rsidRPr="00B8443E" w:rsidRDefault="00B8443E" w:rsidP="00B8443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PROJEKCIJA 2028.</w:t>
            </w:r>
          </w:p>
        </w:tc>
      </w:tr>
      <w:tr w:rsidR="00B8443E" w:rsidRPr="00B8443E" w14:paraId="4705AA97" w14:textId="77777777" w:rsidTr="00B8443E">
        <w:trPr>
          <w:trHeight w:val="585"/>
        </w:trPr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AF680" w14:textId="77777777" w:rsidR="00B8443E" w:rsidRPr="00B8443E" w:rsidRDefault="00B8443E" w:rsidP="00B8443E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F6092" w14:textId="77777777" w:rsidR="00B8443E" w:rsidRPr="00B8443E" w:rsidRDefault="00B8443E" w:rsidP="00B8443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Primici od financijske imovine i zaduživanja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8933C" w14:textId="77777777" w:rsidR="00B8443E" w:rsidRPr="00B8443E" w:rsidRDefault="00B8443E" w:rsidP="00B8443E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5489A" w14:textId="77777777" w:rsidR="00B8443E" w:rsidRPr="00B8443E" w:rsidRDefault="00B8443E" w:rsidP="00B8443E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F13AF" w14:textId="77777777" w:rsidR="00B8443E" w:rsidRPr="00B8443E" w:rsidRDefault="00B8443E" w:rsidP="00B8443E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31550" w14:textId="77777777" w:rsidR="00B8443E" w:rsidRPr="00B8443E" w:rsidRDefault="00B8443E" w:rsidP="00B8443E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577E7" w14:textId="77777777" w:rsidR="00B8443E" w:rsidRPr="00B8443E" w:rsidRDefault="00B8443E" w:rsidP="00B8443E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</w:tr>
      <w:tr w:rsidR="00B8443E" w:rsidRPr="00B8443E" w14:paraId="1FDC36B8" w14:textId="77777777" w:rsidTr="00B8443E">
        <w:trPr>
          <w:trHeight w:val="675"/>
        </w:trPr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E3C3F" w14:textId="77777777" w:rsidR="00B8443E" w:rsidRPr="00B8443E" w:rsidRDefault="00B8443E" w:rsidP="00B8443E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A0B1E" w14:textId="77777777" w:rsidR="00B8443E" w:rsidRPr="00B8443E" w:rsidRDefault="00B8443E" w:rsidP="00B8443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Izdaci za financijsku imovinu i otplate zajmova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9234A" w14:textId="77777777" w:rsidR="00B8443E" w:rsidRPr="00B8443E" w:rsidRDefault="00B8443E" w:rsidP="00B8443E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B99DC" w14:textId="77777777" w:rsidR="00B8443E" w:rsidRPr="00B8443E" w:rsidRDefault="00B8443E" w:rsidP="00B8443E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A84CF" w14:textId="77777777" w:rsidR="00B8443E" w:rsidRPr="00B8443E" w:rsidRDefault="00B8443E" w:rsidP="00B8443E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5C4A7" w14:textId="77777777" w:rsidR="00B8443E" w:rsidRPr="00B8443E" w:rsidRDefault="00B8443E" w:rsidP="00B8443E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61123" w14:textId="77777777" w:rsidR="00B8443E" w:rsidRPr="00B8443E" w:rsidRDefault="00B8443E" w:rsidP="00B8443E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</w:tr>
    </w:tbl>
    <w:p w14:paraId="1DA5C331" w14:textId="77777777" w:rsidR="00B8443E" w:rsidRPr="00B8443E" w:rsidRDefault="00B8443E" w:rsidP="0042704E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89009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7EDE099A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0EBBBF9C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04157600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6A5F4ECE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0FEFF8E7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39831A75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4BE01309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37010A05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5C8F7E41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6FAB8BED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34131B96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58FFDDEB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4BDBD039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72BBC476" w14:textId="77777777" w:rsidR="00BC135B" w:rsidRDefault="00BC135B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2827620C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5411790B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475D7023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066EB196" w14:textId="2314FF7A" w:rsidR="00A51559" w:rsidRPr="00A51559" w:rsidRDefault="00A51559" w:rsidP="00A51559">
      <w:pPr>
        <w:pStyle w:val="Odlomakpopis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51559">
        <w:rPr>
          <w:rFonts w:ascii="Times New Roman" w:hAnsi="Times New Roman" w:cs="Times New Roman"/>
          <w:sz w:val="24"/>
          <w:szCs w:val="24"/>
        </w:rPr>
        <w:t>RAČUN FINANCIRANJA PREMA IZVORIMA FINANCIRANJA</w:t>
      </w:r>
    </w:p>
    <w:p w14:paraId="32521847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31AE6332" w14:textId="77777777" w:rsidR="00553B80" w:rsidRPr="00A51559" w:rsidRDefault="00553B80" w:rsidP="00A5155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39"/>
        <w:gridCol w:w="1226"/>
        <w:gridCol w:w="1236"/>
        <w:gridCol w:w="1276"/>
        <w:gridCol w:w="850"/>
        <w:gridCol w:w="1418"/>
        <w:gridCol w:w="1407"/>
      </w:tblGrid>
      <w:tr w:rsidR="00A51559" w:rsidRPr="00B8443E" w14:paraId="3EFDF2BD" w14:textId="77777777" w:rsidTr="000351EA">
        <w:trPr>
          <w:trHeight w:val="315"/>
        </w:trPr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C41B85" w14:textId="527695E8" w:rsidR="00A51559" w:rsidRPr="00B8443E" w:rsidRDefault="00A51559" w:rsidP="000351E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Brojčana oznaka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609F05" w14:textId="77777777" w:rsidR="00A51559" w:rsidRPr="00B8443E" w:rsidRDefault="00A51559" w:rsidP="000351E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C17DA0" w14:textId="77777777" w:rsidR="00A51559" w:rsidRPr="00B8443E" w:rsidRDefault="00A51559" w:rsidP="000351E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IZVRŠENJE 2024.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FD31E0" w14:textId="77777777" w:rsidR="00A51559" w:rsidRPr="00B8443E" w:rsidRDefault="00A51559" w:rsidP="000351E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REBALANS 2025.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6F348B" w14:textId="77777777" w:rsidR="00A51559" w:rsidRPr="00B8443E" w:rsidRDefault="00A51559" w:rsidP="000351E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PLAN 2026.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3F8DFE" w14:textId="77777777" w:rsidR="00A51559" w:rsidRPr="00B8443E" w:rsidRDefault="00A51559" w:rsidP="000351E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PROJEKCIJA 2027.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937066B" w14:textId="77777777" w:rsidR="00A51559" w:rsidRPr="00B8443E" w:rsidRDefault="00A51559" w:rsidP="000351E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PROJEKCIJA 2028.</w:t>
            </w:r>
          </w:p>
        </w:tc>
      </w:tr>
      <w:tr w:rsidR="00A51559" w:rsidRPr="00B8443E" w14:paraId="0E989B8A" w14:textId="77777777" w:rsidTr="000351EA">
        <w:trPr>
          <w:trHeight w:val="585"/>
        </w:trPr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61B85" w14:textId="77777777" w:rsidR="00A51559" w:rsidRPr="00B8443E" w:rsidRDefault="00A51559" w:rsidP="000351E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A9583" w14:textId="77777777" w:rsidR="00A51559" w:rsidRPr="00B8443E" w:rsidRDefault="00A51559" w:rsidP="000351E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Primici od financijske imovine i zaduživanja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66E0D" w14:textId="77777777" w:rsidR="00A51559" w:rsidRPr="00B8443E" w:rsidRDefault="00A51559" w:rsidP="000351EA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8A9AF" w14:textId="77777777" w:rsidR="00A51559" w:rsidRPr="00B8443E" w:rsidRDefault="00A51559" w:rsidP="000351EA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28AEC" w14:textId="77777777" w:rsidR="00A51559" w:rsidRPr="00B8443E" w:rsidRDefault="00A51559" w:rsidP="000351EA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84C63" w14:textId="77777777" w:rsidR="00A51559" w:rsidRPr="00B8443E" w:rsidRDefault="00A51559" w:rsidP="000351EA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744D6" w14:textId="77777777" w:rsidR="00A51559" w:rsidRPr="00B8443E" w:rsidRDefault="00A51559" w:rsidP="000351EA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</w:tr>
      <w:tr w:rsidR="00A51559" w:rsidRPr="00B8443E" w14:paraId="44E43FEB" w14:textId="77777777" w:rsidTr="000351EA">
        <w:trPr>
          <w:trHeight w:val="675"/>
        </w:trPr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3AFCA" w14:textId="77777777" w:rsidR="00A51559" w:rsidRPr="00B8443E" w:rsidRDefault="00A51559" w:rsidP="000351E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lastRenderedPageBreak/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B83C5" w14:textId="77777777" w:rsidR="00A51559" w:rsidRPr="00B8443E" w:rsidRDefault="00A51559" w:rsidP="000351E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Izdaci za financijsku imovinu i otplate zajmova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AD690" w14:textId="77777777" w:rsidR="00A51559" w:rsidRPr="00B8443E" w:rsidRDefault="00A51559" w:rsidP="000351EA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61C6B" w14:textId="77777777" w:rsidR="00A51559" w:rsidRPr="00B8443E" w:rsidRDefault="00A51559" w:rsidP="000351EA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D00FF" w14:textId="77777777" w:rsidR="00A51559" w:rsidRPr="00B8443E" w:rsidRDefault="00A51559" w:rsidP="000351EA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C2575" w14:textId="77777777" w:rsidR="00A51559" w:rsidRPr="00B8443E" w:rsidRDefault="00A51559" w:rsidP="000351EA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5C5DA" w14:textId="77777777" w:rsidR="00A51559" w:rsidRPr="00B8443E" w:rsidRDefault="00A51559" w:rsidP="000351EA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B8443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</w:tr>
    </w:tbl>
    <w:p w14:paraId="12A3A0A3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49923CC2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30422F8E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370F94DF" w14:textId="77777777" w:rsidR="00A51559" w:rsidRDefault="00A51559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7DE463C6" w14:textId="77777777" w:rsidR="00A51559" w:rsidRDefault="00A51559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1F94B758" w14:textId="77777777" w:rsidR="00A51559" w:rsidRDefault="00A51559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6ECD8247" w14:textId="77777777" w:rsidR="00A51559" w:rsidRDefault="00A51559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280BD6F2" w14:textId="77777777" w:rsidR="00A51559" w:rsidRDefault="00A51559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1A459E94" w14:textId="77777777" w:rsidR="00A51559" w:rsidRDefault="00A51559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0E73B04F" w14:textId="77777777" w:rsidR="00A51559" w:rsidRDefault="00A51559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291C6393" w14:textId="77777777" w:rsidR="00A51559" w:rsidRDefault="00A51559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3961040C" w14:textId="77777777" w:rsidR="00A51559" w:rsidRDefault="00A51559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43A3F9CA" w14:textId="77777777" w:rsidR="00A51559" w:rsidRDefault="00A51559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4F9CFB05" w14:textId="77777777" w:rsidR="00A51559" w:rsidRDefault="00A51559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21091EF2" w14:textId="77777777" w:rsidR="00A51559" w:rsidRDefault="00A51559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1CE49EA6" w14:textId="77777777" w:rsidR="00A51559" w:rsidRDefault="00A51559" w:rsidP="005D1116">
      <w:pPr>
        <w:rPr>
          <w:rFonts w:ascii="Times New Roman" w:hAnsi="Times New Roman" w:cs="Times New Roman"/>
          <w:sz w:val="24"/>
          <w:szCs w:val="24"/>
        </w:rPr>
      </w:pPr>
    </w:p>
    <w:p w14:paraId="2DB03EB9" w14:textId="77777777" w:rsidR="005D1116" w:rsidRDefault="005D1116" w:rsidP="005D1116">
      <w:pPr>
        <w:rPr>
          <w:rFonts w:ascii="Times New Roman" w:hAnsi="Times New Roman" w:cs="Times New Roman"/>
          <w:sz w:val="24"/>
          <w:szCs w:val="24"/>
        </w:rPr>
      </w:pPr>
    </w:p>
    <w:p w14:paraId="3E4EACD3" w14:textId="77777777" w:rsidR="005D1116" w:rsidRDefault="005D1116" w:rsidP="005D1116">
      <w:pPr>
        <w:rPr>
          <w:rFonts w:ascii="Times New Roman" w:hAnsi="Times New Roman" w:cs="Times New Roman"/>
          <w:sz w:val="24"/>
          <w:szCs w:val="24"/>
        </w:rPr>
      </w:pPr>
    </w:p>
    <w:p w14:paraId="67E12291" w14:textId="77777777" w:rsidR="005D1116" w:rsidRDefault="005D1116" w:rsidP="005D1116">
      <w:pPr>
        <w:rPr>
          <w:rFonts w:ascii="Times New Roman" w:hAnsi="Times New Roman" w:cs="Times New Roman"/>
          <w:sz w:val="24"/>
          <w:szCs w:val="24"/>
        </w:rPr>
      </w:pPr>
    </w:p>
    <w:p w14:paraId="3DD380A0" w14:textId="77777777" w:rsidR="005D1116" w:rsidRDefault="005D1116" w:rsidP="005D1116">
      <w:pPr>
        <w:rPr>
          <w:rFonts w:ascii="Times New Roman" w:hAnsi="Times New Roman" w:cs="Times New Roman"/>
          <w:sz w:val="24"/>
          <w:szCs w:val="24"/>
        </w:rPr>
      </w:pPr>
    </w:p>
    <w:p w14:paraId="1CBC5BB4" w14:textId="77777777" w:rsidR="005D1116" w:rsidRDefault="005D1116" w:rsidP="005D1116">
      <w:pPr>
        <w:rPr>
          <w:rFonts w:ascii="Times New Roman" w:hAnsi="Times New Roman" w:cs="Times New Roman"/>
          <w:sz w:val="24"/>
          <w:szCs w:val="24"/>
        </w:rPr>
      </w:pPr>
    </w:p>
    <w:p w14:paraId="601B065A" w14:textId="77777777" w:rsidR="005D1116" w:rsidRDefault="005D1116" w:rsidP="005D1116">
      <w:pPr>
        <w:rPr>
          <w:rFonts w:ascii="Times New Roman" w:hAnsi="Times New Roman" w:cs="Times New Roman"/>
          <w:sz w:val="24"/>
          <w:szCs w:val="24"/>
        </w:rPr>
      </w:pPr>
    </w:p>
    <w:p w14:paraId="43FBE0C7" w14:textId="77777777" w:rsidR="005D1116" w:rsidRDefault="005D1116" w:rsidP="005D1116">
      <w:pPr>
        <w:rPr>
          <w:rFonts w:ascii="Times New Roman" w:hAnsi="Times New Roman" w:cs="Times New Roman"/>
          <w:sz w:val="24"/>
          <w:szCs w:val="24"/>
        </w:rPr>
      </w:pPr>
    </w:p>
    <w:p w14:paraId="45261B8C" w14:textId="77777777" w:rsidR="005D1116" w:rsidRDefault="005D1116" w:rsidP="005D1116">
      <w:pPr>
        <w:rPr>
          <w:rFonts w:ascii="Times New Roman" w:hAnsi="Times New Roman" w:cs="Times New Roman"/>
          <w:sz w:val="24"/>
          <w:szCs w:val="24"/>
        </w:rPr>
      </w:pPr>
    </w:p>
    <w:p w14:paraId="0F6A68B1" w14:textId="77777777" w:rsidR="005D1116" w:rsidRDefault="005D1116" w:rsidP="005D1116">
      <w:pPr>
        <w:rPr>
          <w:rFonts w:ascii="Times New Roman" w:hAnsi="Times New Roman" w:cs="Times New Roman"/>
          <w:sz w:val="24"/>
          <w:szCs w:val="24"/>
        </w:rPr>
      </w:pPr>
    </w:p>
    <w:p w14:paraId="0D5653E8" w14:textId="77777777" w:rsidR="005D1116" w:rsidRDefault="005D1116" w:rsidP="005D1116">
      <w:pPr>
        <w:rPr>
          <w:rFonts w:ascii="Times New Roman" w:hAnsi="Times New Roman" w:cs="Times New Roman"/>
          <w:sz w:val="24"/>
          <w:szCs w:val="24"/>
        </w:rPr>
      </w:pPr>
    </w:p>
    <w:p w14:paraId="76957DB0" w14:textId="77777777" w:rsidR="00821A33" w:rsidRDefault="00821A33" w:rsidP="005D1116">
      <w:pPr>
        <w:rPr>
          <w:rFonts w:ascii="Times New Roman" w:hAnsi="Times New Roman" w:cs="Times New Roman"/>
          <w:sz w:val="24"/>
          <w:szCs w:val="24"/>
        </w:rPr>
      </w:pPr>
    </w:p>
    <w:p w14:paraId="09C17900" w14:textId="77777777" w:rsidR="00821A33" w:rsidRDefault="00821A33" w:rsidP="005D1116">
      <w:pPr>
        <w:rPr>
          <w:rFonts w:ascii="Times New Roman" w:hAnsi="Times New Roman" w:cs="Times New Roman"/>
          <w:sz w:val="24"/>
          <w:szCs w:val="24"/>
        </w:rPr>
      </w:pPr>
    </w:p>
    <w:p w14:paraId="1A8A9F77" w14:textId="77777777" w:rsidR="00821A33" w:rsidRDefault="00821A33" w:rsidP="005D1116">
      <w:pPr>
        <w:rPr>
          <w:rFonts w:ascii="Times New Roman" w:hAnsi="Times New Roman" w:cs="Times New Roman"/>
          <w:sz w:val="24"/>
          <w:szCs w:val="24"/>
        </w:rPr>
      </w:pPr>
    </w:p>
    <w:p w14:paraId="28EC6F58" w14:textId="77777777" w:rsidR="005D1116" w:rsidRDefault="005D1116" w:rsidP="005D1116">
      <w:pPr>
        <w:rPr>
          <w:rFonts w:ascii="Times New Roman" w:hAnsi="Times New Roman" w:cs="Times New Roman"/>
          <w:sz w:val="24"/>
          <w:szCs w:val="24"/>
        </w:rPr>
      </w:pPr>
    </w:p>
    <w:p w14:paraId="187F1348" w14:textId="77777777" w:rsidR="005D1116" w:rsidRDefault="005D1116" w:rsidP="005D1116">
      <w:pPr>
        <w:rPr>
          <w:rFonts w:ascii="Times New Roman" w:hAnsi="Times New Roman" w:cs="Times New Roman"/>
          <w:sz w:val="24"/>
          <w:szCs w:val="24"/>
        </w:rPr>
      </w:pPr>
    </w:p>
    <w:p w14:paraId="292AEAF9" w14:textId="77777777" w:rsidR="005D1116" w:rsidRPr="005D1116" w:rsidRDefault="005D1116" w:rsidP="005D1116">
      <w:pPr>
        <w:rPr>
          <w:rFonts w:ascii="Times New Roman" w:hAnsi="Times New Roman" w:cs="Times New Roman"/>
          <w:sz w:val="24"/>
          <w:szCs w:val="24"/>
        </w:rPr>
      </w:pPr>
    </w:p>
    <w:p w14:paraId="593E2954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4938FCA4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1A87C5B7" w14:textId="1B188EDC" w:rsidR="00553B80" w:rsidRPr="00A51559" w:rsidRDefault="00A51559" w:rsidP="00A51559">
      <w:pPr>
        <w:pStyle w:val="Odlomakpopisa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51559">
        <w:rPr>
          <w:rFonts w:ascii="Times New Roman" w:hAnsi="Times New Roman" w:cs="Times New Roman"/>
          <w:b/>
          <w:bCs/>
          <w:sz w:val="26"/>
          <w:szCs w:val="26"/>
        </w:rPr>
        <w:t>POSEBNI DIO</w:t>
      </w:r>
    </w:p>
    <w:p w14:paraId="7E268219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4820CC7E" w14:textId="77777777" w:rsidR="006A0F3B" w:rsidRDefault="006A0F3B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0273" w:type="dxa"/>
        <w:tblInd w:w="-594" w:type="dxa"/>
        <w:tblLook w:val="04A0" w:firstRow="1" w:lastRow="0" w:firstColumn="1" w:lastColumn="0" w:noHBand="0" w:noVBand="1"/>
      </w:tblPr>
      <w:tblGrid>
        <w:gridCol w:w="4204"/>
        <w:gridCol w:w="1213"/>
        <w:gridCol w:w="1213"/>
        <w:gridCol w:w="1213"/>
        <w:gridCol w:w="1213"/>
        <w:gridCol w:w="1217"/>
      </w:tblGrid>
      <w:tr w:rsidR="005D1337" w:rsidRPr="005D1337" w14:paraId="3D575FD9" w14:textId="77777777" w:rsidTr="005D1337">
        <w:trPr>
          <w:trHeight w:val="2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B40A87" w14:textId="319E62C6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00205 JAVNA USTANOVA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04D1C7" w14:textId="4AD05D15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150.198,45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F0BF59" w14:textId="470FDDFD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225.871,64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E97D24" w14:textId="682A4A71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233.600,00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72B6AD" w14:textId="1927B743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233.600,00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D6FA90" w14:textId="6D9E3D68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233.600,00</w:t>
            </w:r>
          </w:p>
        </w:tc>
      </w:tr>
      <w:tr w:rsidR="005D1337" w:rsidRPr="005D1337" w14:paraId="284B3414" w14:textId="77777777" w:rsidTr="005D1337">
        <w:trPr>
          <w:trHeight w:val="2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C04D322" w14:textId="170E3CEC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52581 JAVNA USTANOVA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024AE3F" w14:textId="7F1CCBB1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150.198,45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A3D7A21" w14:textId="5808B7FF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225.871,64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3833CA0" w14:textId="27B6BC3A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233.600,00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CB98A88" w14:textId="7DE46FE9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233.600,00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5047D63" w14:textId="67352470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233.600,00</w:t>
            </w:r>
          </w:p>
        </w:tc>
      </w:tr>
      <w:tr w:rsidR="005D1337" w:rsidRPr="005D1337" w14:paraId="14A2A13D" w14:textId="77777777" w:rsidTr="005D1337">
        <w:trPr>
          <w:trHeight w:val="2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A00B" w14:textId="1950AE21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88C1" w14:textId="51C8B66B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135.885,06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4E3E" w14:textId="6F8E3C1C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A3BA" w14:textId="5ABF7A9F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198.400,00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CC26" w14:textId="0D879D5F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198.400,00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7C6A" w14:textId="52CDAB1E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198.400,00</w:t>
            </w:r>
          </w:p>
        </w:tc>
      </w:tr>
      <w:tr w:rsidR="005D1337" w:rsidRPr="005D1337" w14:paraId="14EDE3BE" w14:textId="77777777" w:rsidTr="005D1337">
        <w:trPr>
          <w:trHeight w:val="2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5383" w14:textId="7659BBA3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A4D4" w14:textId="329AB255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135.885,06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237E" w14:textId="7B9B06EA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87BF" w14:textId="15B2E956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198.400,00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5E50" w14:textId="378BE420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198.400,00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F82D" w14:textId="105D6E54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198.400,00</w:t>
            </w:r>
          </w:p>
        </w:tc>
      </w:tr>
      <w:tr w:rsidR="005D1337" w:rsidRPr="005D1337" w14:paraId="073DDAC0" w14:textId="77777777" w:rsidTr="005D1337">
        <w:trPr>
          <w:trHeight w:val="2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9A36" w14:textId="181D7838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C736" w14:textId="4BF51D38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11.913,39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21EF" w14:textId="57071A4C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25.471,64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93F5" w14:textId="03B16C9C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03F1" w14:textId="49AE0DC9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22.800,00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264B" w14:textId="685C4543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22.800,00</w:t>
            </w:r>
          </w:p>
        </w:tc>
      </w:tr>
      <w:tr w:rsidR="005D1337" w:rsidRPr="005D1337" w14:paraId="2CE36231" w14:textId="77777777" w:rsidTr="005D1337">
        <w:trPr>
          <w:trHeight w:val="2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A082" w14:textId="66099011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943D" w14:textId="57843323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11.913,39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A91F" w14:textId="01E52C2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25.471,64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F69C" w14:textId="3417D4CE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8B2D" w14:textId="220DA4F6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22.800,00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0248" w14:textId="04778BB4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22.800,00</w:t>
            </w:r>
          </w:p>
        </w:tc>
      </w:tr>
      <w:tr w:rsidR="005D1337" w:rsidRPr="005D1337" w14:paraId="62CCD1E8" w14:textId="77777777" w:rsidTr="005D1337">
        <w:trPr>
          <w:trHeight w:val="2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CA11" w14:textId="52CBF5A3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C6F8" w14:textId="63D9F3B8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D4EF" w14:textId="159B8448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C18B" w14:textId="35034BEB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E0EA" w14:textId="1F680BEA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4EAB" w14:textId="4301DF75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5D1337" w:rsidRPr="005D1337" w14:paraId="2981B697" w14:textId="77777777" w:rsidTr="005D1337">
        <w:trPr>
          <w:trHeight w:val="2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9EAD" w14:textId="55F03C78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342E" w14:textId="23BA26E9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A0AE" w14:textId="65888A95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F020" w14:textId="2E754F78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EF50" w14:textId="0F515C84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BB49" w14:textId="06605CF6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D1337" w:rsidRPr="005D1337" w14:paraId="5A83C7CC" w14:textId="77777777" w:rsidTr="005D1337">
        <w:trPr>
          <w:trHeight w:val="2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74E0" w14:textId="2122BC25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B427" w14:textId="1304EBD2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22E6" w14:textId="7196A8F8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8628" w14:textId="30ED9333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73A3" w14:textId="79BA7408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1C83" w14:textId="51E8BE16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D1337" w:rsidRPr="005D1337" w14:paraId="61F06A5D" w14:textId="77777777" w:rsidTr="005D1337">
        <w:trPr>
          <w:trHeight w:val="2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C0D8" w14:textId="3EFDDFD0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5.6. Fondovi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C8E1" w14:textId="45A9F648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323D" w14:textId="2BBAE8EE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011D" w14:textId="1A52B7E8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7CCB" w14:textId="4D49C0B3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479F" w14:textId="3CBEDE38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D1337" w:rsidRPr="005D1337" w14:paraId="593F40B9" w14:textId="77777777" w:rsidTr="005D1337">
        <w:trPr>
          <w:trHeight w:val="2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5630" w14:textId="5603F948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Izvor 6.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588F" w14:textId="3461C69A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6015" w14:textId="5361A1D5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E251" w14:textId="4C1AD8FF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0B59" w14:textId="4AD40AC9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51F1" w14:textId="1E26E832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10.700,00</w:t>
            </w:r>
          </w:p>
        </w:tc>
      </w:tr>
      <w:tr w:rsidR="005D1337" w:rsidRPr="005D1337" w14:paraId="60F8BE36" w14:textId="77777777" w:rsidTr="005D1337">
        <w:trPr>
          <w:trHeight w:val="2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DF8F" w14:textId="739D204F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4F70" w14:textId="492E16B8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3109" w14:textId="5C8561AE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0CB2" w14:textId="3B7D88FB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EE1F" w14:textId="55CDF1CC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CC7D" w14:textId="272A34EA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10.700,00</w:t>
            </w:r>
          </w:p>
        </w:tc>
      </w:tr>
    </w:tbl>
    <w:p w14:paraId="1745DD1B" w14:textId="77777777" w:rsidR="005D1337" w:rsidRDefault="005D1337" w:rsidP="00D34A6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626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3827"/>
        <w:gridCol w:w="1557"/>
        <w:gridCol w:w="1135"/>
        <w:gridCol w:w="1276"/>
        <w:gridCol w:w="1276"/>
        <w:gridCol w:w="1135"/>
      </w:tblGrid>
      <w:tr w:rsidR="005D1337" w:rsidRPr="005D1337" w14:paraId="74711B9A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EC149F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1014 Poticanje razvoja turizma i zajednice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E00F1E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150.198,45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B0FFA9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225.871,64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4CE9B6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233.600,00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AEB39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233.600,00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2BDAAD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233.600,00</w:t>
            </w:r>
          </w:p>
        </w:tc>
      </w:tr>
      <w:tr w:rsidR="005D1337" w:rsidRPr="005D1337" w14:paraId="31F6AD12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CCD6B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A101402 Redovna djelatnost Javne ustanove Garešnica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1600E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144.255,00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EDF4B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207.871,64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8EA6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223.200,00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661EB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223.200,00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733B0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223.200,00</w:t>
            </w:r>
          </w:p>
        </w:tc>
      </w:tr>
      <w:tr w:rsidR="005D1337" w:rsidRPr="005D1337" w14:paraId="3E10BFF5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65FA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0AE1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129.941,61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122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801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D4D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230E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188.000,00</w:t>
            </w:r>
          </w:p>
        </w:tc>
      </w:tr>
      <w:tr w:rsidR="005D1337" w:rsidRPr="005D1337" w14:paraId="363880F8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E037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5906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129.941,61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1A1D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A9C6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BF4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243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188.000,00</w:t>
            </w:r>
          </w:p>
        </w:tc>
      </w:tr>
      <w:tr w:rsidR="005D1337" w:rsidRPr="005D1337" w14:paraId="57C70A85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7C24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46F2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106.050,86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91E6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132.600,00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F22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AF71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6EF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155.500,00</w:t>
            </w:r>
          </w:p>
        </w:tc>
      </w:tr>
      <w:tr w:rsidR="005D1337" w:rsidRPr="005D1337" w14:paraId="0FA6956B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8116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EAA2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23.890,75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00D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6C6E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32.450,00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8044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32.450,00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956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32.450,00</w:t>
            </w:r>
          </w:p>
        </w:tc>
      </w:tr>
      <w:tr w:rsidR="005D1337" w:rsidRPr="005D1337" w14:paraId="13A6569B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ED29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F5B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53A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311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5637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61A9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5D1337" w:rsidRPr="005D1337" w14:paraId="3FF545D8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3359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E2A1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11.913,39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19B9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25.471,64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A2E0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22.800,00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4EF5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22.800,00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CFD7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22.800,00</w:t>
            </w:r>
          </w:p>
        </w:tc>
      </w:tr>
      <w:tr w:rsidR="005D1337" w:rsidRPr="005D1337" w14:paraId="09119E57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4809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4F91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11.913,39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66C4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25.471,64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0EB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A3EB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65BC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22.800,00</w:t>
            </w:r>
          </w:p>
        </w:tc>
      </w:tr>
      <w:tr w:rsidR="005D1337" w:rsidRPr="005D1337" w14:paraId="2F236ABB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1633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448B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742B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3.671,64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7022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B261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E789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D1337" w:rsidRPr="005D1337" w14:paraId="2844D071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5A5A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276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11.913,39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8C3B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21.700,00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B044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22.750,00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EBDB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22.750,00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1184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22.750,00</w:t>
            </w:r>
          </w:p>
        </w:tc>
      </w:tr>
      <w:tr w:rsidR="005D1337" w:rsidRPr="005D1337" w14:paraId="492BCD03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5092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E2DA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C21A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317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84A4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6790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5D1337" w:rsidRPr="005D1337" w14:paraId="35209923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D3CB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D536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3084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FEC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4B4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5407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D1337" w:rsidRPr="005D1337" w14:paraId="0AB7659F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B2A6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697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C7EE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DD29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56B9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AF1A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5D1337" w:rsidRPr="005D1337" w14:paraId="48AABA8E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2AD3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C4FC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B357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E880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2C7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093A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5D1337" w:rsidRPr="005D1337" w14:paraId="3B289F6F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B42C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ECF9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095D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06C2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0F60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B9FB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D1337" w:rsidRPr="005D1337" w14:paraId="7812A8E3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4995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8DF4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A5A7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D39C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B646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9AE2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5D1337" w:rsidRPr="005D1337" w14:paraId="4FBBB367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1608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1DA0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728A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1C29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0677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FE90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5D1337" w:rsidRPr="005D1337" w14:paraId="3B7213BE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4F21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5.6. Fondovi EU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A796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1669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89B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2DE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1EB6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D1337" w:rsidRPr="005D1337" w14:paraId="14EB4F2C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41E2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371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66B1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8A9C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7B9B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C9BD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D1337" w:rsidRPr="005D1337" w14:paraId="01C13A75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19F6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B71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4365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5E5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4775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1AE9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D1337" w:rsidRPr="005D1337" w14:paraId="3C5BD427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5DDD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CC71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DDD9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9CA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B62C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60FE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10.700,00</w:t>
            </w:r>
          </w:p>
        </w:tc>
      </w:tr>
      <w:tr w:rsidR="005D1337" w:rsidRPr="005D1337" w14:paraId="1E8B387C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BAE1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13F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D156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B6D1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6351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E9C7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10.700,00</w:t>
            </w:r>
          </w:p>
        </w:tc>
      </w:tr>
      <w:tr w:rsidR="005D1337" w:rsidRPr="005D1337" w14:paraId="676CDE88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A192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448B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4E8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710D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0D44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B035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10.700,00</w:t>
            </w:r>
          </w:p>
        </w:tc>
      </w:tr>
      <w:tr w:rsidR="005D1337" w:rsidRPr="005D1337" w14:paraId="778E6F26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1FC38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A101405 Redovno održavanje objekta Javne ustanove Garešnica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5D101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1.074,49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FD2FA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DA2D4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C68F7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3D6A5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5D1337" w:rsidRPr="005D1337" w14:paraId="00A6EA7C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04A2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903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1.074,49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A3BC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276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9EE4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700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5D1337" w:rsidRPr="005D1337" w14:paraId="01461EAD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5444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778A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1.074,49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CF60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56D6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3C16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0B02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</w:tr>
      <w:tr w:rsidR="005D1337" w:rsidRPr="005D1337" w14:paraId="25894292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893E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0AC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1.074,49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7864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7716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49E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04A0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</w:tr>
      <w:tr w:rsidR="005D1337" w:rsidRPr="005D1337" w14:paraId="397FAB34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BA9B7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A101406 Redovno održavanje opreme i prijevoznih sredstava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AA0AE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895,55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30CD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FDDC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C2769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0B43E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D1337" w:rsidRPr="005D1337" w14:paraId="6802284B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CD51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9E0C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895,55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3BDA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0005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BA3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FB72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D1337" w:rsidRPr="005D1337" w14:paraId="5D273B6F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A3F5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B84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895,55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960A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E435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B8A5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6149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5D1337" w:rsidRPr="005D1337" w14:paraId="346D7206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EC5D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79DC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895,55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D11A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A6BE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87C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1B4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5D1337" w:rsidRPr="005D1337" w14:paraId="65AE3F6B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C13FD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K101404 Opremanje Javne ustanove Garešnica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7B982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3.973,41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49FF1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8DA2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6293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8FAE6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5D1337" w:rsidRPr="005D1337" w14:paraId="10713039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D1FF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1395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3.973,41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FCD7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A968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EACC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833B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5D1337" w:rsidRPr="005D1337" w14:paraId="62E0E0D4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C09D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32EE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3.973,41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C3E1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6C67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60D7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0580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</w:tr>
      <w:tr w:rsidR="005D1337" w:rsidRPr="005D1337" w14:paraId="3459D0BF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2358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CA3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3.973,41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C69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E09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3145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E10F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</w:tr>
      <w:tr w:rsidR="005D1337" w:rsidRPr="005D1337" w14:paraId="318B5268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F01F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5.6. Fondovi EU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D311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0C1E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A5AD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C254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DA5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D1337" w:rsidRPr="005D1337" w14:paraId="3A4B1346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38B9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F2FE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AF5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CDB4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685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349C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D1337" w:rsidRPr="005D1337" w14:paraId="1875A00F" w14:textId="77777777" w:rsidTr="005D1337">
        <w:trPr>
          <w:trHeight w:val="219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2CA8" w14:textId="77777777" w:rsidR="005D1337" w:rsidRPr="005D1337" w:rsidRDefault="005D1337" w:rsidP="005D1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2D21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2DD3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9B2B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9E36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2C14" w14:textId="77777777" w:rsidR="005D1337" w:rsidRPr="005D1337" w:rsidRDefault="005D1337" w:rsidP="005D13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13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14:paraId="2CA6E65F" w14:textId="77777777" w:rsidR="005D1337" w:rsidRDefault="005D1337" w:rsidP="00D34A6A">
      <w:pPr>
        <w:rPr>
          <w:rFonts w:ascii="Times New Roman" w:hAnsi="Times New Roman" w:cs="Times New Roman"/>
          <w:sz w:val="24"/>
          <w:szCs w:val="24"/>
        </w:rPr>
      </w:pPr>
    </w:p>
    <w:p w14:paraId="5D35D8B3" w14:textId="77777777" w:rsidR="005D1337" w:rsidRDefault="005D1337" w:rsidP="00D34A6A">
      <w:pPr>
        <w:rPr>
          <w:rFonts w:ascii="Times New Roman" w:hAnsi="Times New Roman" w:cs="Times New Roman"/>
          <w:sz w:val="24"/>
          <w:szCs w:val="24"/>
        </w:rPr>
      </w:pPr>
    </w:p>
    <w:p w14:paraId="7AF7447D" w14:textId="77777777" w:rsidR="00BC135B" w:rsidRDefault="00BC135B" w:rsidP="00E57F2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C4F909" w14:textId="7086B5BF" w:rsidR="00BC135B" w:rsidRDefault="00E57F29" w:rsidP="00E57F2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OBRAZLOŽENJE PRIJEDLOGA PLANA PRORAČUNA JAVNE USTANOVE </w:t>
      </w:r>
    </w:p>
    <w:p w14:paraId="4C7D1FFB" w14:textId="1FB11024" w:rsidR="00E57F29" w:rsidRDefault="00E57F29" w:rsidP="00E57F2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 2026. GODINU I PROJEKCIJA ZA 2027. I 2028. GODINU</w:t>
      </w:r>
    </w:p>
    <w:p w14:paraId="121FAA46" w14:textId="77777777" w:rsidR="00E57F29" w:rsidRDefault="00E57F29" w:rsidP="00E57F2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C163F6" w14:textId="77777777" w:rsidR="00E57F29" w:rsidRDefault="00E57F29" w:rsidP="00E57F2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C026BB" w14:textId="31D2D850" w:rsidR="00E57F29" w:rsidRPr="00E57F29" w:rsidRDefault="00E57F29" w:rsidP="00E57F2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E57F29">
        <w:rPr>
          <w:rFonts w:ascii="Times New Roman" w:hAnsi="Times New Roman" w:cs="Times New Roman"/>
          <w:b/>
          <w:bCs/>
          <w:sz w:val="26"/>
          <w:szCs w:val="26"/>
        </w:rPr>
        <w:t xml:space="preserve">UVOD </w:t>
      </w:r>
    </w:p>
    <w:p w14:paraId="2A9A7DBF" w14:textId="77777777" w:rsidR="00E57F29" w:rsidRPr="00E57F29" w:rsidRDefault="00E57F29" w:rsidP="00E57F29">
      <w:pPr>
        <w:ind w:left="720"/>
        <w:jc w:val="both"/>
        <w:rPr>
          <w:rFonts w:ascii="Times New Roman" w:hAnsi="Times New Roman" w:cs="Times New Roman"/>
          <w:b/>
          <w:bCs/>
        </w:rPr>
      </w:pPr>
    </w:p>
    <w:p w14:paraId="03D6C981" w14:textId="77777777" w:rsidR="00E57F29" w:rsidRPr="00E57F29" w:rsidRDefault="00E57F29" w:rsidP="00E57F29">
      <w:pPr>
        <w:jc w:val="both"/>
        <w:rPr>
          <w:rFonts w:ascii="Times New Roman" w:hAnsi="Times New Roman" w:cs="Times New Roman"/>
        </w:rPr>
      </w:pPr>
      <w:r w:rsidRPr="00E57F29">
        <w:rPr>
          <w:rFonts w:ascii="Times New Roman" w:hAnsi="Times New Roman" w:cs="Times New Roman"/>
        </w:rPr>
        <w:lastRenderedPageBreak/>
        <w:t xml:space="preserve">Obrazloženje prijedloga Financijskog plana za 2026. godinu s projekcijama za 2027. i 2028. godinu sadrži kratki uvodni dio, sažetak djelokruga rada, obrazloženje općeg djela financijskog plana i obrazloženje posebnog dijela financijskog plana. </w:t>
      </w:r>
    </w:p>
    <w:p w14:paraId="61FD076B" w14:textId="77777777" w:rsidR="00E57F29" w:rsidRPr="00E57F29" w:rsidRDefault="00E57F29" w:rsidP="00E57F29">
      <w:pPr>
        <w:jc w:val="both"/>
        <w:rPr>
          <w:rFonts w:ascii="Times New Roman" w:hAnsi="Times New Roman" w:cs="Times New Roman"/>
        </w:rPr>
      </w:pPr>
    </w:p>
    <w:p w14:paraId="43127E7F" w14:textId="77777777" w:rsidR="00E57F29" w:rsidRPr="00E57F29" w:rsidRDefault="00E57F29" w:rsidP="00E57F29">
      <w:pPr>
        <w:jc w:val="both"/>
        <w:rPr>
          <w:rFonts w:ascii="Times New Roman" w:hAnsi="Times New Roman" w:cs="Times New Roman"/>
        </w:rPr>
      </w:pPr>
      <w:r w:rsidRPr="00E57F29">
        <w:rPr>
          <w:rFonts w:ascii="Times New Roman" w:hAnsi="Times New Roman" w:cs="Times New Roman"/>
        </w:rPr>
        <w:t>U općem dijelu obrazlažu se prihodi i rashodi, primici i izdaci te preneseni višak odnosno manjak financijskog plana.</w:t>
      </w:r>
    </w:p>
    <w:p w14:paraId="378B93D2" w14:textId="77777777" w:rsidR="00E57F29" w:rsidRPr="00E57F29" w:rsidRDefault="00E57F29" w:rsidP="00E57F29">
      <w:pPr>
        <w:jc w:val="both"/>
        <w:rPr>
          <w:rFonts w:ascii="Times New Roman" w:hAnsi="Times New Roman" w:cs="Times New Roman"/>
        </w:rPr>
      </w:pPr>
    </w:p>
    <w:p w14:paraId="00B2B649" w14:textId="77777777" w:rsidR="00E57F29" w:rsidRPr="00E57F29" w:rsidRDefault="00E57F29" w:rsidP="00E57F29">
      <w:pPr>
        <w:jc w:val="both"/>
        <w:rPr>
          <w:rFonts w:ascii="Times New Roman" w:hAnsi="Times New Roman" w:cs="Times New Roman"/>
        </w:rPr>
      </w:pPr>
      <w:r w:rsidRPr="00E57F29">
        <w:rPr>
          <w:rFonts w:ascii="Times New Roman" w:hAnsi="Times New Roman" w:cs="Times New Roman"/>
        </w:rPr>
        <w:t>Obrazloženje posebnog dijela financijskog plana sastoji se od obrazloženja programa koje se daje kroz obrazloženja aktivnosti zajedno s ciljevima i pokazateljima uspješnosti iz Godišnjeg plana rada.</w:t>
      </w:r>
    </w:p>
    <w:p w14:paraId="6307BD93" w14:textId="77777777" w:rsidR="00E57F29" w:rsidRPr="00E57F29" w:rsidRDefault="00E57F29" w:rsidP="00E57F29">
      <w:pPr>
        <w:jc w:val="both"/>
        <w:rPr>
          <w:rFonts w:ascii="Times New Roman" w:hAnsi="Times New Roman" w:cs="Times New Roman"/>
        </w:rPr>
      </w:pPr>
    </w:p>
    <w:p w14:paraId="3B008CF1" w14:textId="77777777" w:rsidR="00E57F29" w:rsidRDefault="00E57F29" w:rsidP="00E57F29">
      <w:pPr>
        <w:jc w:val="both"/>
        <w:rPr>
          <w:rFonts w:ascii="Times New Roman" w:hAnsi="Times New Roman" w:cs="Times New Roman"/>
        </w:rPr>
      </w:pPr>
      <w:r w:rsidRPr="00E57F29">
        <w:rPr>
          <w:rFonts w:ascii="Times New Roman" w:hAnsi="Times New Roman" w:cs="Times New Roman"/>
        </w:rPr>
        <w:t>Navedeni je plan  zajedno s  projekcijama, sastavljen na temelju tekućeg financijskog plana za 2025. godinu i izvršenja plana u 2024. godini, posebno uzimajući u obzir od strane Grada dozvoljeni limit</w:t>
      </w:r>
      <w:r w:rsidRPr="00E57F29">
        <w:rPr>
          <w:rFonts w:ascii="Times New Roman" w:hAnsi="Times New Roman" w:cs="Times New Roman"/>
          <w:color w:val="FF0000"/>
        </w:rPr>
        <w:t xml:space="preserve"> </w:t>
      </w:r>
      <w:r w:rsidRPr="00E57F29">
        <w:rPr>
          <w:rFonts w:ascii="Times New Roman" w:hAnsi="Times New Roman" w:cs="Times New Roman"/>
        </w:rPr>
        <w:t xml:space="preserve">za provedbu postojećih programa i aktivnosti definiranih Uputama za izradu i dostavu prijedloga financijskih planova proračunskih korisnika Grada Garešnica za razdoblje 2026.-2028. </w:t>
      </w:r>
    </w:p>
    <w:p w14:paraId="018E8460" w14:textId="77777777" w:rsidR="00E57F29" w:rsidRDefault="00E57F29" w:rsidP="00E57F29">
      <w:pPr>
        <w:jc w:val="both"/>
        <w:rPr>
          <w:rFonts w:ascii="Times New Roman" w:hAnsi="Times New Roman" w:cs="Times New Roman"/>
        </w:rPr>
      </w:pPr>
    </w:p>
    <w:p w14:paraId="7294FA4F" w14:textId="77777777" w:rsidR="00BC135B" w:rsidRDefault="00BC135B" w:rsidP="00E57F2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C4CB8FE" w14:textId="2D92C4CF" w:rsidR="00E57F29" w:rsidRDefault="00E57F29" w:rsidP="00E57F2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7F29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E57F2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E57F29">
        <w:rPr>
          <w:rFonts w:ascii="Times New Roman" w:hAnsi="Times New Roman" w:cs="Times New Roman"/>
          <w:b/>
          <w:bCs/>
          <w:sz w:val="26"/>
          <w:szCs w:val="26"/>
        </w:rPr>
        <w:t>OPĆI DIO PRORAČUNA</w:t>
      </w:r>
    </w:p>
    <w:p w14:paraId="507AF1CC" w14:textId="77777777" w:rsidR="00E57F29" w:rsidRDefault="00E57F29" w:rsidP="00E57F2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4CFCEE" w14:textId="21AE9847" w:rsidR="00E57F29" w:rsidRDefault="00E57F29" w:rsidP="00E57F29">
      <w:pPr>
        <w:jc w:val="both"/>
        <w:rPr>
          <w:rFonts w:ascii="Times New Roman" w:hAnsi="Times New Roman" w:cs="Times New Roman"/>
          <w:b/>
          <w:bCs/>
        </w:rPr>
      </w:pPr>
      <w:r w:rsidRPr="00E57F29">
        <w:rPr>
          <w:rFonts w:ascii="Times New Roman" w:hAnsi="Times New Roman" w:cs="Times New Roman"/>
          <w:b/>
          <w:bCs/>
        </w:rPr>
        <w:t>PRIHODI, PRIMICI I VLASTITI IZVORI</w:t>
      </w:r>
    </w:p>
    <w:p w14:paraId="2CE2780C" w14:textId="77777777" w:rsidR="00E57F29" w:rsidRDefault="00E57F29" w:rsidP="00E57F29">
      <w:pPr>
        <w:jc w:val="both"/>
        <w:rPr>
          <w:rFonts w:ascii="Times New Roman" w:hAnsi="Times New Roman" w:cs="Times New Roman"/>
          <w:b/>
          <w:bCs/>
        </w:rPr>
      </w:pPr>
    </w:p>
    <w:p w14:paraId="4B13C804" w14:textId="77777777" w:rsidR="00E57F29" w:rsidRDefault="00E57F29" w:rsidP="00E57F29">
      <w:pPr>
        <w:ind w:firstLine="567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E57F29">
        <w:rPr>
          <w:rFonts w:ascii="Times New Roman" w:eastAsia="Times New Roman" w:hAnsi="Times New Roman" w:cs="Times New Roman"/>
          <w:bCs/>
          <w:lang w:eastAsia="hr-HR"/>
        </w:rPr>
        <w:t xml:space="preserve">Ukupni prihodi i primici Proračuna za 2026. godinu predlažu se u iznosu </w:t>
      </w:r>
      <w:r w:rsidRPr="00E57F29">
        <w:rPr>
          <w:rFonts w:ascii="Times New Roman" w:eastAsia="Times New Roman" w:hAnsi="Times New Roman" w:cs="Times New Roman"/>
          <w:b/>
          <w:lang w:eastAsia="hr-HR"/>
        </w:rPr>
        <w:t>233.600,00 eura</w:t>
      </w:r>
      <w:r w:rsidRPr="00E57F29">
        <w:rPr>
          <w:rFonts w:ascii="Times New Roman" w:eastAsia="Times New Roman" w:hAnsi="Times New Roman" w:cs="Times New Roman"/>
          <w:bCs/>
          <w:lang w:eastAsia="hr-HR"/>
        </w:rPr>
        <w:t>, a sastoje se od</w:t>
      </w:r>
      <w:r>
        <w:rPr>
          <w:rFonts w:ascii="Times New Roman" w:eastAsia="Times New Roman" w:hAnsi="Times New Roman" w:cs="Times New Roman"/>
          <w:bCs/>
          <w:lang w:eastAsia="hr-HR"/>
        </w:rPr>
        <w:t>:</w:t>
      </w:r>
      <w:r w:rsidRPr="00E57F29">
        <w:rPr>
          <w:rFonts w:ascii="Times New Roman" w:eastAsia="Times New Roman" w:hAnsi="Times New Roman" w:cs="Times New Roman"/>
          <w:bCs/>
          <w:lang w:eastAsia="hr-HR"/>
        </w:rPr>
        <w:t xml:space="preserve"> </w:t>
      </w:r>
    </w:p>
    <w:p w14:paraId="2D9089C1" w14:textId="77777777" w:rsidR="00E57F29" w:rsidRDefault="00E57F29" w:rsidP="00A379E9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E57F29">
        <w:rPr>
          <w:rFonts w:ascii="Times New Roman" w:eastAsia="Times New Roman" w:hAnsi="Times New Roman" w:cs="Times New Roman"/>
          <w:b/>
          <w:lang w:eastAsia="hr-HR"/>
        </w:rPr>
        <w:t>Pomoći iz inozemstva i od subjekata unutar općeg proračuna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E57F29">
        <w:rPr>
          <w:rFonts w:ascii="Times New Roman" w:eastAsia="Times New Roman" w:hAnsi="Times New Roman" w:cs="Times New Roman"/>
          <w:b/>
          <w:lang w:eastAsia="hr-HR"/>
        </w:rPr>
        <w:t>(63)</w:t>
      </w:r>
      <w:r w:rsidRPr="00E57F29">
        <w:rPr>
          <w:rFonts w:ascii="Times New Roman" w:eastAsia="Times New Roman" w:hAnsi="Times New Roman" w:cs="Times New Roman"/>
          <w:bCs/>
          <w:lang w:eastAsia="hr-HR"/>
        </w:rPr>
        <w:t xml:space="preserve"> u iznosu </w:t>
      </w:r>
      <w:r>
        <w:rPr>
          <w:rFonts w:ascii="Times New Roman" w:eastAsia="Times New Roman" w:hAnsi="Times New Roman" w:cs="Times New Roman"/>
          <w:bCs/>
          <w:lang w:eastAsia="hr-HR"/>
        </w:rPr>
        <w:t>od 1.700,00</w:t>
      </w:r>
      <w:r w:rsidRPr="00E57F29">
        <w:rPr>
          <w:rFonts w:ascii="Times New Roman" w:eastAsia="Times New Roman" w:hAnsi="Times New Roman" w:cs="Times New Roman"/>
          <w:bCs/>
          <w:lang w:eastAsia="hr-HR"/>
        </w:rPr>
        <w:t xml:space="preserve"> eura,</w:t>
      </w:r>
    </w:p>
    <w:p w14:paraId="4A05B9C6" w14:textId="77777777" w:rsidR="00E57F29" w:rsidRDefault="00E57F29" w:rsidP="00A379E9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E57F29">
        <w:rPr>
          <w:rFonts w:ascii="Times New Roman" w:eastAsia="Times New Roman" w:hAnsi="Times New Roman" w:cs="Times New Roman"/>
          <w:b/>
          <w:lang w:eastAsia="hr-HR"/>
        </w:rPr>
        <w:t>Prihoda od prodaje proizvoda i robe te pruženih usluga te prihodi od donacija (66)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E57F29">
        <w:rPr>
          <w:rFonts w:ascii="Times New Roman" w:eastAsia="Times New Roman" w:hAnsi="Times New Roman" w:cs="Times New Roman"/>
          <w:bCs/>
          <w:lang w:eastAsia="hr-HR"/>
        </w:rPr>
        <w:t xml:space="preserve">u iznosu od </w:t>
      </w:r>
      <w:r>
        <w:rPr>
          <w:rFonts w:ascii="Times New Roman" w:eastAsia="Times New Roman" w:hAnsi="Times New Roman" w:cs="Times New Roman"/>
          <w:bCs/>
          <w:lang w:eastAsia="hr-HR"/>
        </w:rPr>
        <w:t>33.500,00</w:t>
      </w:r>
      <w:r w:rsidRPr="00E57F29">
        <w:rPr>
          <w:rFonts w:ascii="Times New Roman" w:eastAsia="Times New Roman" w:hAnsi="Times New Roman" w:cs="Times New Roman"/>
          <w:bCs/>
          <w:lang w:eastAsia="hr-HR"/>
        </w:rPr>
        <w:t xml:space="preserve"> eura, </w:t>
      </w:r>
    </w:p>
    <w:p w14:paraId="6822A2BB" w14:textId="1CD02DDB" w:rsidR="00E57F29" w:rsidRPr="00E57F29" w:rsidRDefault="00E57F29" w:rsidP="00A379E9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E57F29">
        <w:rPr>
          <w:rFonts w:ascii="Times New Roman" w:eastAsia="Times New Roman" w:hAnsi="Times New Roman" w:cs="Times New Roman"/>
          <w:b/>
          <w:lang w:eastAsia="hr-HR"/>
        </w:rPr>
        <w:t>Prihodi iz nadležnog proračuna i od HZZO-a temeljem ugovornih obveza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FE4EDA">
        <w:rPr>
          <w:rFonts w:ascii="Times New Roman" w:eastAsia="Times New Roman" w:hAnsi="Times New Roman" w:cs="Times New Roman"/>
          <w:b/>
          <w:lang w:eastAsia="hr-HR"/>
        </w:rPr>
        <w:t>(</w:t>
      </w:r>
      <w:r w:rsidR="00FE4EDA" w:rsidRPr="00FE4EDA">
        <w:rPr>
          <w:rFonts w:ascii="Times New Roman" w:eastAsia="Times New Roman" w:hAnsi="Times New Roman" w:cs="Times New Roman"/>
          <w:b/>
          <w:lang w:eastAsia="hr-HR"/>
        </w:rPr>
        <w:t>67)</w:t>
      </w:r>
      <w:r w:rsidRPr="00E57F29">
        <w:rPr>
          <w:rFonts w:ascii="Times New Roman" w:eastAsia="Times New Roman" w:hAnsi="Times New Roman" w:cs="Times New Roman"/>
          <w:bCs/>
          <w:lang w:eastAsia="hr-HR"/>
        </w:rPr>
        <w:t xml:space="preserve"> u iznosu od </w:t>
      </w:r>
      <w:r>
        <w:rPr>
          <w:rFonts w:ascii="Times New Roman" w:eastAsia="Times New Roman" w:hAnsi="Times New Roman" w:cs="Times New Roman"/>
          <w:bCs/>
          <w:lang w:eastAsia="hr-HR"/>
        </w:rPr>
        <w:t>198.400</w:t>
      </w:r>
      <w:r w:rsidRPr="00E57F29">
        <w:rPr>
          <w:rFonts w:ascii="Times New Roman" w:eastAsia="Times New Roman" w:hAnsi="Times New Roman" w:cs="Times New Roman"/>
          <w:bCs/>
          <w:lang w:eastAsia="hr-HR"/>
        </w:rPr>
        <w:t xml:space="preserve">,00 eura. </w:t>
      </w:r>
    </w:p>
    <w:p w14:paraId="0ECF8F4A" w14:textId="37CFB1CA" w:rsidR="00E57F29" w:rsidRDefault="00E57F29" w:rsidP="00A379E9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bookmarkStart w:id="0" w:name="_Hlk217390394"/>
      <w:r w:rsidRPr="00E57F29">
        <w:rPr>
          <w:rFonts w:ascii="Times New Roman" w:eastAsia="Times New Roman" w:hAnsi="Times New Roman" w:cs="Times New Roman"/>
          <w:bCs/>
          <w:lang w:eastAsia="hr-HR"/>
        </w:rPr>
        <w:t>Prilikom planiranja prihoda uzeta je u obzir realizacija istih u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E57F29">
        <w:rPr>
          <w:rFonts w:ascii="Times New Roman" w:eastAsia="Times New Roman" w:hAnsi="Times New Roman" w:cs="Times New Roman"/>
          <w:bCs/>
          <w:lang w:eastAsia="hr-HR"/>
        </w:rPr>
        <w:t>2024. i 2025. godini, procjena njihovog kretanja u narednom razdoblju uz uvažavanje gospodarskih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E57F29">
        <w:rPr>
          <w:rFonts w:ascii="Times New Roman" w:eastAsia="Times New Roman" w:hAnsi="Times New Roman" w:cs="Times New Roman"/>
          <w:bCs/>
          <w:lang w:eastAsia="hr-HR"/>
        </w:rPr>
        <w:t xml:space="preserve">i društvenih specifičnosti na lokalnoj razini. </w:t>
      </w:r>
    </w:p>
    <w:bookmarkEnd w:id="0"/>
    <w:p w14:paraId="7C912171" w14:textId="6D03DBB7" w:rsidR="00FE4EDA" w:rsidRDefault="00FE4EDA" w:rsidP="00A379E9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FE4EDA">
        <w:rPr>
          <w:rFonts w:ascii="Times New Roman" w:eastAsia="Times New Roman" w:hAnsi="Times New Roman" w:cs="Times New Roman"/>
          <w:b/>
          <w:lang w:eastAsia="hr-HR"/>
        </w:rPr>
        <w:t>Primitaka od zaduživanja (8)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nije bilo u 2024. i 2025. godini, stoga nisu planirani u 2026. godini.</w:t>
      </w:r>
    </w:p>
    <w:p w14:paraId="4B2781D7" w14:textId="77777777" w:rsidR="00FE4EDA" w:rsidRDefault="00FE4EDA" w:rsidP="00E57F29">
      <w:pPr>
        <w:ind w:firstLine="567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70123F5" w14:textId="77777777" w:rsidR="00FE4EDA" w:rsidRDefault="00FE4EDA" w:rsidP="00E57F29">
      <w:pPr>
        <w:ind w:firstLine="567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73058E98" w14:textId="77777777" w:rsidR="00FE4EDA" w:rsidRDefault="00FE4EDA" w:rsidP="00E57F29">
      <w:pPr>
        <w:ind w:firstLine="567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22266691" w14:textId="77777777" w:rsidR="00FE4EDA" w:rsidRDefault="00FE4EDA" w:rsidP="00E57F29">
      <w:pPr>
        <w:ind w:firstLine="567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2F3882E9" w14:textId="77777777" w:rsidR="00A379E9" w:rsidRDefault="00A379E9" w:rsidP="00E57F29">
      <w:pPr>
        <w:ind w:firstLine="567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5AF557B6" w14:textId="77777777" w:rsidR="00A379E9" w:rsidRDefault="00A379E9" w:rsidP="00E57F29">
      <w:pPr>
        <w:ind w:firstLine="567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5947724A" w14:textId="4C50EE80" w:rsidR="00FE4EDA" w:rsidRPr="00FE4EDA" w:rsidRDefault="00FE4EDA" w:rsidP="00FE4EDA">
      <w:pPr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E4EDA">
        <w:rPr>
          <w:rFonts w:ascii="Times New Roman" w:eastAsia="Times New Roman" w:hAnsi="Times New Roman" w:cs="Times New Roman"/>
          <w:b/>
          <w:lang w:eastAsia="hr-HR"/>
        </w:rPr>
        <w:t>RASHODI I IZDACI</w:t>
      </w:r>
    </w:p>
    <w:p w14:paraId="546B4C47" w14:textId="77777777" w:rsidR="00FE4EDA" w:rsidRDefault="00FE4EDA" w:rsidP="00E57F29">
      <w:pPr>
        <w:ind w:firstLine="567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9BF5008" w14:textId="77777777" w:rsidR="00A379E9" w:rsidRDefault="00FE4EDA" w:rsidP="00A379E9">
      <w:pPr>
        <w:ind w:firstLine="567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FE4EDA">
        <w:rPr>
          <w:rFonts w:ascii="Times New Roman" w:eastAsia="Times New Roman" w:hAnsi="Times New Roman" w:cs="Times New Roman"/>
          <w:bCs/>
          <w:lang w:eastAsia="hr-HR"/>
        </w:rPr>
        <w:t xml:space="preserve">Ukupni rashodi i izdaci Proračuna za 2026. godinu predlažu se u iznosu </w:t>
      </w:r>
      <w:r w:rsidRPr="00FE4EDA">
        <w:rPr>
          <w:rFonts w:ascii="Times New Roman" w:eastAsia="Times New Roman" w:hAnsi="Times New Roman" w:cs="Times New Roman"/>
          <w:b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b/>
          <w:lang w:eastAsia="hr-HR"/>
        </w:rPr>
        <w:t>233.600,00</w:t>
      </w:r>
      <w:r w:rsidRPr="00FE4EDA">
        <w:rPr>
          <w:rFonts w:ascii="Times New Roman" w:eastAsia="Times New Roman" w:hAnsi="Times New Roman" w:cs="Times New Roman"/>
          <w:b/>
          <w:lang w:eastAsia="hr-HR"/>
        </w:rPr>
        <w:t xml:space="preserve"> eura</w:t>
      </w:r>
      <w:r w:rsidRPr="00FE4EDA">
        <w:rPr>
          <w:rFonts w:ascii="Times New Roman" w:eastAsia="Times New Roman" w:hAnsi="Times New Roman" w:cs="Times New Roman"/>
          <w:bCs/>
          <w:lang w:eastAsia="hr-HR"/>
        </w:rPr>
        <w:t>, a uključuju</w:t>
      </w:r>
      <w:r w:rsidR="00A379E9">
        <w:rPr>
          <w:rFonts w:ascii="Times New Roman" w:eastAsia="Times New Roman" w:hAnsi="Times New Roman" w:cs="Times New Roman"/>
          <w:bCs/>
          <w:lang w:eastAsia="hr-HR"/>
        </w:rPr>
        <w:t xml:space="preserve"> r</w:t>
      </w:r>
      <w:r w:rsidRPr="00FE4EDA">
        <w:rPr>
          <w:rFonts w:ascii="Times New Roman" w:eastAsia="Times New Roman" w:hAnsi="Times New Roman" w:cs="Times New Roman"/>
          <w:bCs/>
          <w:lang w:eastAsia="hr-HR"/>
        </w:rPr>
        <w:t>ashode poslovanja</w:t>
      </w:r>
      <w:r w:rsidR="00A379E9">
        <w:rPr>
          <w:rFonts w:ascii="Times New Roman" w:eastAsia="Times New Roman" w:hAnsi="Times New Roman" w:cs="Times New Roman"/>
          <w:bCs/>
          <w:lang w:eastAsia="hr-HR"/>
        </w:rPr>
        <w:t xml:space="preserve"> (3)</w:t>
      </w:r>
      <w:r w:rsidRPr="00FE4EDA">
        <w:rPr>
          <w:rFonts w:ascii="Times New Roman" w:eastAsia="Times New Roman" w:hAnsi="Times New Roman" w:cs="Times New Roman"/>
          <w:bCs/>
          <w:lang w:eastAsia="hr-HR"/>
        </w:rPr>
        <w:t xml:space="preserve"> u iznosu od </w:t>
      </w:r>
      <w:r w:rsidR="00A379E9">
        <w:rPr>
          <w:rFonts w:ascii="Times New Roman" w:eastAsia="Times New Roman" w:hAnsi="Times New Roman" w:cs="Times New Roman"/>
          <w:bCs/>
          <w:lang w:eastAsia="hr-HR"/>
        </w:rPr>
        <w:t>228.700</w:t>
      </w:r>
      <w:r w:rsidRPr="00FE4EDA">
        <w:rPr>
          <w:rFonts w:ascii="Times New Roman" w:eastAsia="Times New Roman" w:hAnsi="Times New Roman" w:cs="Times New Roman"/>
          <w:bCs/>
          <w:lang w:eastAsia="hr-HR"/>
        </w:rPr>
        <w:t>,00 eura</w:t>
      </w:r>
      <w:r w:rsidR="00A379E9">
        <w:rPr>
          <w:rFonts w:ascii="Times New Roman" w:eastAsia="Times New Roman" w:hAnsi="Times New Roman" w:cs="Times New Roman"/>
          <w:bCs/>
          <w:lang w:eastAsia="hr-HR"/>
        </w:rPr>
        <w:t xml:space="preserve"> i</w:t>
      </w:r>
      <w:r w:rsidRPr="00FE4EDA">
        <w:rPr>
          <w:rFonts w:ascii="Times New Roman" w:eastAsia="Times New Roman" w:hAnsi="Times New Roman" w:cs="Times New Roman"/>
          <w:bCs/>
          <w:lang w:eastAsia="hr-HR"/>
        </w:rPr>
        <w:t xml:space="preserve"> rashode za nabavu nefinancijske imovine</w:t>
      </w:r>
      <w:r w:rsidR="00A379E9">
        <w:rPr>
          <w:rFonts w:ascii="Times New Roman" w:eastAsia="Times New Roman" w:hAnsi="Times New Roman" w:cs="Times New Roman"/>
          <w:bCs/>
          <w:lang w:eastAsia="hr-HR"/>
        </w:rPr>
        <w:t xml:space="preserve"> (4)</w:t>
      </w:r>
      <w:r w:rsidRPr="00FE4EDA">
        <w:rPr>
          <w:rFonts w:ascii="Times New Roman" w:eastAsia="Times New Roman" w:hAnsi="Times New Roman" w:cs="Times New Roman"/>
          <w:bCs/>
          <w:lang w:eastAsia="hr-HR"/>
        </w:rPr>
        <w:t xml:space="preserve"> u iznosu od </w:t>
      </w:r>
      <w:r w:rsidR="00A379E9">
        <w:rPr>
          <w:rFonts w:ascii="Times New Roman" w:eastAsia="Times New Roman" w:hAnsi="Times New Roman" w:cs="Times New Roman"/>
          <w:bCs/>
          <w:lang w:eastAsia="hr-HR"/>
        </w:rPr>
        <w:t>4.900</w:t>
      </w:r>
      <w:r w:rsidRPr="00FE4EDA">
        <w:rPr>
          <w:rFonts w:ascii="Times New Roman" w:eastAsia="Times New Roman" w:hAnsi="Times New Roman" w:cs="Times New Roman"/>
          <w:bCs/>
          <w:lang w:eastAsia="hr-HR"/>
        </w:rPr>
        <w:t>,00 eura</w:t>
      </w:r>
      <w:r w:rsidR="00A379E9">
        <w:rPr>
          <w:rFonts w:ascii="Times New Roman" w:eastAsia="Times New Roman" w:hAnsi="Times New Roman" w:cs="Times New Roman"/>
          <w:bCs/>
          <w:lang w:eastAsia="hr-HR"/>
        </w:rPr>
        <w:t xml:space="preserve">. </w:t>
      </w:r>
    </w:p>
    <w:p w14:paraId="25D15346" w14:textId="77777777" w:rsidR="00A379E9" w:rsidRDefault="00A379E9" w:rsidP="00A379E9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Rashodi poslovanja sastoje se od:</w:t>
      </w:r>
    </w:p>
    <w:p w14:paraId="7624A9F1" w14:textId="181BB8EF" w:rsidR="00FE4EDA" w:rsidRDefault="00A379E9" w:rsidP="00A379E9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379E9">
        <w:rPr>
          <w:rFonts w:ascii="Times New Roman" w:eastAsia="Times New Roman" w:hAnsi="Times New Roman" w:cs="Times New Roman"/>
          <w:b/>
          <w:lang w:eastAsia="hr-HR"/>
        </w:rPr>
        <w:t>Rashod</w:t>
      </w:r>
      <w:r>
        <w:rPr>
          <w:rFonts w:ascii="Times New Roman" w:eastAsia="Times New Roman" w:hAnsi="Times New Roman" w:cs="Times New Roman"/>
          <w:b/>
          <w:lang w:eastAsia="hr-HR"/>
        </w:rPr>
        <w:t>a</w:t>
      </w:r>
      <w:r w:rsidRPr="00A379E9">
        <w:rPr>
          <w:rFonts w:ascii="Times New Roman" w:eastAsia="Times New Roman" w:hAnsi="Times New Roman" w:cs="Times New Roman"/>
          <w:b/>
          <w:lang w:eastAsia="hr-HR"/>
        </w:rPr>
        <w:t xml:space="preserve"> za zaposlene (31)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A379E9">
        <w:rPr>
          <w:rFonts w:ascii="Times New Roman" w:eastAsia="Times New Roman" w:hAnsi="Times New Roman" w:cs="Times New Roman"/>
          <w:bCs/>
          <w:lang w:eastAsia="hr-HR"/>
        </w:rPr>
        <w:t>u iznosu od 155.500,00 eura</w:t>
      </w:r>
      <w:r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5BB38825" w14:textId="4D0A1D88" w:rsidR="00A379E9" w:rsidRDefault="00A379E9" w:rsidP="00A379E9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379E9">
        <w:rPr>
          <w:rFonts w:ascii="Times New Roman" w:eastAsia="Times New Roman" w:hAnsi="Times New Roman" w:cs="Times New Roman"/>
          <w:b/>
          <w:lang w:eastAsia="hr-HR"/>
        </w:rPr>
        <w:t>Materijalnih rashoda (32)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u iznosu od 73.100,00 eura.</w:t>
      </w:r>
    </w:p>
    <w:p w14:paraId="0B587B38" w14:textId="17810E31" w:rsidR="00A379E9" w:rsidRPr="00FE4EDA" w:rsidRDefault="00A379E9" w:rsidP="00A379E9">
      <w:pPr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379E9">
        <w:rPr>
          <w:rFonts w:ascii="Times New Roman" w:eastAsia="Times New Roman" w:hAnsi="Times New Roman" w:cs="Times New Roman"/>
          <w:b/>
          <w:lang w:eastAsia="hr-HR"/>
        </w:rPr>
        <w:t>Financijskih rashoda (34)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u iznosu od 100,00 eura.</w:t>
      </w:r>
    </w:p>
    <w:p w14:paraId="4F6337A1" w14:textId="1E953C42" w:rsidR="00A379E9" w:rsidRDefault="00A379E9" w:rsidP="00A379E9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Rashodi za nabavu nefinancijske imovine sastoje se od:</w:t>
      </w:r>
    </w:p>
    <w:p w14:paraId="444027C4" w14:textId="644A7540" w:rsidR="00A379E9" w:rsidRDefault="00A379E9" w:rsidP="00A379E9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379E9">
        <w:rPr>
          <w:rFonts w:ascii="Times New Roman" w:eastAsia="Times New Roman" w:hAnsi="Times New Roman" w:cs="Times New Roman"/>
          <w:b/>
          <w:lang w:eastAsia="hr-HR"/>
        </w:rPr>
        <w:t>Rashoda za nabavu proizvedene dugotrajne imovine (42)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u iznosu od 4.900,00 eura.</w:t>
      </w:r>
    </w:p>
    <w:p w14:paraId="27DF8BC3" w14:textId="7737B7EA" w:rsidR="007D0F18" w:rsidRDefault="007D0F18" w:rsidP="00A379E9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E57F29">
        <w:rPr>
          <w:rFonts w:ascii="Times New Roman" w:eastAsia="Times New Roman" w:hAnsi="Times New Roman" w:cs="Times New Roman"/>
          <w:bCs/>
          <w:lang w:eastAsia="hr-HR"/>
        </w:rPr>
        <w:t xml:space="preserve">Prilikom planiranja </w:t>
      </w:r>
      <w:r>
        <w:rPr>
          <w:rFonts w:ascii="Times New Roman" w:eastAsia="Times New Roman" w:hAnsi="Times New Roman" w:cs="Times New Roman"/>
          <w:bCs/>
          <w:lang w:eastAsia="hr-HR"/>
        </w:rPr>
        <w:t>rashoda</w:t>
      </w:r>
      <w:r w:rsidRPr="00E57F29">
        <w:rPr>
          <w:rFonts w:ascii="Times New Roman" w:eastAsia="Times New Roman" w:hAnsi="Times New Roman" w:cs="Times New Roman"/>
          <w:bCs/>
          <w:lang w:eastAsia="hr-HR"/>
        </w:rPr>
        <w:t xml:space="preserve"> uzeta je u obzir realizacija istih u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E57F29">
        <w:rPr>
          <w:rFonts w:ascii="Times New Roman" w:eastAsia="Times New Roman" w:hAnsi="Times New Roman" w:cs="Times New Roman"/>
          <w:bCs/>
          <w:lang w:eastAsia="hr-HR"/>
        </w:rPr>
        <w:t>2024. i 2025. godini, procjena njihovog kretanja u narednom razdoblju uz uvažavanje gospodarskih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E57F29">
        <w:rPr>
          <w:rFonts w:ascii="Times New Roman" w:eastAsia="Times New Roman" w:hAnsi="Times New Roman" w:cs="Times New Roman"/>
          <w:bCs/>
          <w:lang w:eastAsia="hr-HR"/>
        </w:rPr>
        <w:t xml:space="preserve">i društvenih specifičnosti na lokalnoj razini. </w:t>
      </w:r>
    </w:p>
    <w:p w14:paraId="10A767EA" w14:textId="0E324496" w:rsidR="00E57F29" w:rsidRDefault="00A379E9" w:rsidP="00E57F29">
      <w:pPr>
        <w:jc w:val="both"/>
        <w:rPr>
          <w:rFonts w:ascii="Times New Roman" w:hAnsi="Times New Roman" w:cs="Times New Roman"/>
        </w:rPr>
      </w:pPr>
      <w:r w:rsidRPr="00A379E9">
        <w:rPr>
          <w:rFonts w:ascii="Times New Roman" w:hAnsi="Times New Roman" w:cs="Times New Roman"/>
          <w:b/>
          <w:bCs/>
        </w:rPr>
        <w:t>Izdataka (5)</w:t>
      </w:r>
      <w:r w:rsidRPr="00A379E9">
        <w:rPr>
          <w:rFonts w:ascii="Times New Roman" w:hAnsi="Times New Roman" w:cs="Times New Roman"/>
        </w:rPr>
        <w:t xml:space="preserve"> nije bilo u 2024. i 2025. godini, stoga nisu planirani u 2026. godini.</w:t>
      </w:r>
    </w:p>
    <w:p w14:paraId="62EA72C9" w14:textId="77777777" w:rsidR="00A379E9" w:rsidRDefault="00A379E9" w:rsidP="00E57F29">
      <w:pPr>
        <w:jc w:val="both"/>
        <w:rPr>
          <w:rFonts w:ascii="Times New Roman" w:hAnsi="Times New Roman" w:cs="Times New Roman"/>
        </w:rPr>
      </w:pPr>
    </w:p>
    <w:p w14:paraId="7EE2C181" w14:textId="77777777" w:rsidR="00BC135B" w:rsidRDefault="00BC135B" w:rsidP="00E57F29">
      <w:pPr>
        <w:jc w:val="both"/>
        <w:rPr>
          <w:rFonts w:ascii="Times New Roman" w:hAnsi="Times New Roman" w:cs="Times New Roman"/>
          <w:b/>
          <w:bCs/>
        </w:rPr>
      </w:pPr>
    </w:p>
    <w:p w14:paraId="2B5866C1" w14:textId="7B0B6305" w:rsidR="00A379E9" w:rsidRDefault="00A379E9" w:rsidP="00E57F29">
      <w:pPr>
        <w:jc w:val="both"/>
        <w:rPr>
          <w:rFonts w:ascii="Times New Roman" w:hAnsi="Times New Roman" w:cs="Times New Roman"/>
          <w:b/>
          <w:bCs/>
        </w:rPr>
      </w:pPr>
      <w:r w:rsidRPr="00A379E9">
        <w:rPr>
          <w:rFonts w:ascii="Times New Roman" w:hAnsi="Times New Roman" w:cs="Times New Roman"/>
          <w:b/>
          <w:bCs/>
        </w:rPr>
        <w:t>PRENESENI VIŠAK ILI MANJAK</w:t>
      </w:r>
    </w:p>
    <w:p w14:paraId="29618F2E" w14:textId="77777777" w:rsidR="00A379E9" w:rsidRDefault="00A379E9" w:rsidP="00E57F29">
      <w:pPr>
        <w:jc w:val="both"/>
        <w:rPr>
          <w:rFonts w:ascii="Times New Roman" w:hAnsi="Times New Roman" w:cs="Times New Roman"/>
          <w:b/>
          <w:bCs/>
        </w:rPr>
      </w:pPr>
    </w:p>
    <w:p w14:paraId="6B0071FC" w14:textId="77777777" w:rsidR="00A1210E" w:rsidRPr="00A379E9" w:rsidRDefault="00A379E9" w:rsidP="00E57F2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1186"/>
        <w:gridCol w:w="1186"/>
        <w:gridCol w:w="1186"/>
        <w:gridCol w:w="1194"/>
        <w:gridCol w:w="1194"/>
      </w:tblGrid>
      <w:tr w:rsidR="00A1210E" w:rsidRPr="00A1210E" w14:paraId="3B5A7789" w14:textId="77777777" w:rsidTr="00212F88">
        <w:trPr>
          <w:trHeight w:val="253"/>
        </w:trPr>
        <w:tc>
          <w:tcPr>
            <w:tcW w:w="1721" w:type="pct"/>
            <w:vMerge w:val="restart"/>
            <w:shd w:val="clear" w:color="auto" w:fill="D9D9D9"/>
            <w:vAlign w:val="center"/>
          </w:tcPr>
          <w:p w14:paraId="0B21B661" w14:textId="77777777" w:rsidR="00A1210E" w:rsidRPr="00A1210E" w:rsidRDefault="00A1210E" w:rsidP="00A1210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1210E">
              <w:rPr>
                <w:rFonts w:ascii="Times New Roman" w:eastAsia="Calibri" w:hAnsi="Times New Roman" w:cs="Times New Roman"/>
                <w:b/>
                <w:color w:val="000000"/>
              </w:rPr>
              <w:t>Naziv</w:t>
            </w:r>
          </w:p>
        </w:tc>
        <w:tc>
          <w:tcPr>
            <w:tcW w:w="656" w:type="pct"/>
            <w:vMerge w:val="restart"/>
            <w:shd w:val="clear" w:color="auto" w:fill="D9D9D9"/>
            <w:vAlign w:val="center"/>
          </w:tcPr>
          <w:p w14:paraId="275E5505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1210E">
              <w:rPr>
                <w:rFonts w:ascii="Times New Roman" w:eastAsia="Calibri" w:hAnsi="Times New Roman" w:cs="Times New Roman"/>
                <w:b/>
                <w:color w:val="000000"/>
              </w:rPr>
              <w:t>Izvršenje 2024.</w:t>
            </w:r>
          </w:p>
        </w:tc>
        <w:tc>
          <w:tcPr>
            <w:tcW w:w="656" w:type="pct"/>
            <w:vMerge w:val="restart"/>
            <w:shd w:val="clear" w:color="auto" w:fill="D9D9D9"/>
            <w:vAlign w:val="center"/>
          </w:tcPr>
          <w:p w14:paraId="68F079FB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1210E">
              <w:rPr>
                <w:rFonts w:ascii="Times New Roman" w:eastAsia="Calibri" w:hAnsi="Times New Roman" w:cs="Times New Roman"/>
                <w:b/>
                <w:color w:val="000000"/>
              </w:rPr>
              <w:t>Rebalans 2025.</w:t>
            </w:r>
          </w:p>
        </w:tc>
        <w:tc>
          <w:tcPr>
            <w:tcW w:w="656" w:type="pct"/>
            <w:vMerge w:val="restart"/>
            <w:shd w:val="clear" w:color="auto" w:fill="D9D9D9"/>
            <w:vAlign w:val="center"/>
          </w:tcPr>
          <w:p w14:paraId="6C8471DD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1210E">
              <w:rPr>
                <w:rFonts w:ascii="Times New Roman" w:eastAsia="Calibri" w:hAnsi="Times New Roman" w:cs="Times New Roman"/>
                <w:b/>
                <w:color w:val="000000"/>
              </w:rPr>
              <w:t>Plan 2026.</w:t>
            </w:r>
          </w:p>
        </w:tc>
        <w:tc>
          <w:tcPr>
            <w:tcW w:w="656" w:type="pct"/>
            <w:vMerge w:val="restart"/>
            <w:shd w:val="clear" w:color="auto" w:fill="D9D9D9"/>
            <w:vAlign w:val="center"/>
          </w:tcPr>
          <w:p w14:paraId="301129C4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1210E">
              <w:rPr>
                <w:rFonts w:ascii="Times New Roman" w:eastAsia="Calibri" w:hAnsi="Times New Roman" w:cs="Times New Roman"/>
                <w:b/>
                <w:color w:val="000000"/>
              </w:rPr>
              <w:t>Projekcija 2027.</w:t>
            </w:r>
          </w:p>
        </w:tc>
        <w:tc>
          <w:tcPr>
            <w:tcW w:w="655" w:type="pct"/>
            <w:vMerge w:val="restart"/>
            <w:shd w:val="clear" w:color="auto" w:fill="D9D9D9"/>
            <w:vAlign w:val="center"/>
          </w:tcPr>
          <w:p w14:paraId="1D7C0F0F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1210E">
              <w:rPr>
                <w:rFonts w:ascii="Times New Roman" w:eastAsia="Calibri" w:hAnsi="Times New Roman" w:cs="Times New Roman"/>
                <w:b/>
                <w:color w:val="000000"/>
              </w:rPr>
              <w:t>Projekcija 2028.</w:t>
            </w:r>
          </w:p>
        </w:tc>
      </w:tr>
      <w:tr w:rsidR="00A1210E" w:rsidRPr="00A1210E" w14:paraId="70B549A5" w14:textId="77777777" w:rsidTr="00212F88">
        <w:trPr>
          <w:trHeight w:val="253"/>
        </w:trPr>
        <w:tc>
          <w:tcPr>
            <w:tcW w:w="1721" w:type="pct"/>
            <w:vMerge/>
            <w:shd w:val="clear" w:color="auto" w:fill="BFBFBF"/>
          </w:tcPr>
          <w:p w14:paraId="18A88861" w14:textId="77777777" w:rsidR="00A1210E" w:rsidRPr="00A1210E" w:rsidRDefault="00A1210E" w:rsidP="00A1210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56" w:type="pct"/>
            <w:vMerge/>
            <w:shd w:val="clear" w:color="auto" w:fill="BFBFBF"/>
          </w:tcPr>
          <w:p w14:paraId="1484C144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56" w:type="pct"/>
            <w:vMerge/>
            <w:shd w:val="clear" w:color="auto" w:fill="BFBFBF"/>
          </w:tcPr>
          <w:p w14:paraId="43F700E1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56" w:type="pct"/>
            <w:vMerge/>
            <w:shd w:val="clear" w:color="auto" w:fill="BFBFBF"/>
          </w:tcPr>
          <w:p w14:paraId="75E993E6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56" w:type="pct"/>
            <w:vMerge/>
            <w:shd w:val="clear" w:color="auto" w:fill="BFBFBF"/>
          </w:tcPr>
          <w:p w14:paraId="1CDBC86E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55" w:type="pct"/>
            <w:vMerge/>
            <w:shd w:val="clear" w:color="auto" w:fill="BFBFBF"/>
          </w:tcPr>
          <w:p w14:paraId="36A4F0C3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1210E" w:rsidRPr="00A1210E" w14:paraId="2DA81796" w14:textId="77777777" w:rsidTr="00212F88">
        <w:trPr>
          <w:trHeight w:val="111"/>
        </w:trPr>
        <w:tc>
          <w:tcPr>
            <w:tcW w:w="1721" w:type="pct"/>
          </w:tcPr>
          <w:p w14:paraId="75D732DA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210E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pct"/>
          </w:tcPr>
          <w:p w14:paraId="5BC6D565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210E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pct"/>
          </w:tcPr>
          <w:p w14:paraId="75F57BCC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210E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pct"/>
          </w:tcPr>
          <w:p w14:paraId="659B47D4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210E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pct"/>
          </w:tcPr>
          <w:p w14:paraId="111F80A3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210E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5" w:type="pct"/>
          </w:tcPr>
          <w:p w14:paraId="0096A0EB" w14:textId="77777777" w:rsidR="00A1210E" w:rsidRPr="00A1210E" w:rsidRDefault="00A1210E" w:rsidP="00A121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210E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1210E" w:rsidRPr="00A1210E" w14:paraId="21A5D32C" w14:textId="77777777" w:rsidTr="00212F88">
        <w:trPr>
          <w:trHeight w:val="288"/>
        </w:trPr>
        <w:tc>
          <w:tcPr>
            <w:tcW w:w="1721" w:type="pct"/>
          </w:tcPr>
          <w:p w14:paraId="249DA286" w14:textId="77777777" w:rsidR="00A1210E" w:rsidRPr="00A1210E" w:rsidRDefault="00A1210E" w:rsidP="00A1210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1210E">
              <w:rPr>
                <w:rFonts w:ascii="Times New Roman" w:eastAsia="Calibri" w:hAnsi="Times New Roman" w:cs="Times New Roman"/>
                <w:bCs/>
                <w:color w:val="000000"/>
              </w:rPr>
              <w:t>Prijenos viška / manjka iz prethodne godine</w:t>
            </w:r>
          </w:p>
        </w:tc>
        <w:tc>
          <w:tcPr>
            <w:tcW w:w="656" w:type="pct"/>
          </w:tcPr>
          <w:p w14:paraId="4E70A32B" w14:textId="65B8381E" w:rsidR="00A1210E" w:rsidRPr="00A1210E" w:rsidRDefault="00A1210E" w:rsidP="00A1210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-2.758,68</w:t>
            </w:r>
          </w:p>
        </w:tc>
        <w:tc>
          <w:tcPr>
            <w:tcW w:w="656" w:type="pct"/>
          </w:tcPr>
          <w:p w14:paraId="52307875" w14:textId="674DCFE8" w:rsidR="00A1210E" w:rsidRPr="00A1210E" w:rsidRDefault="00A1210E" w:rsidP="00A1210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-7.660,99</w:t>
            </w:r>
          </w:p>
        </w:tc>
        <w:tc>
          <w:tcPr>
            <w:tcW w:w="656" w:type="pct"/>
          </w:tcPr>
          <w:p w14:paraId="2889FBC5" w14:textId="72D7443B" w:rsidR="00A1210E" w:rsidRPr="00A1210E" w:rsidRDefault="00A1210E" w:rsidP="00A1210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56" w:type="pct"/>
          </w:tcPr>
          <w:p w14:paraId="508C712F" w14:textId="0E52FBB9" w:rsidR="00A1210E" w:rsidRPr="00A1210E" w:rsidRDefault="00A1210E" w:rsidP="00A1210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55" w:type="pct"/>
          </w:tcPr>
          <w:p w14:paraId="36DEEFE4" w14:textId="3EB0C422" w:rsidR="00A1210E" w:rsidRPr="00A1210E" w:rsidRDefault="00A1210E" w:rsidP="00A1210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14:paraId="1346F010" w14:textId="790FB785" w:rsidR="00A379E9" w:rsidRPr="00A379E9" w:rsidRDefault="00A379E9" w:rsidP="00E57F29">
      <w:pPr>
        <w:jc w:val="both"/>
        <w:rPr>
          <w:rFonts w:ascii="Times New Roman" w:hAnsi="Times New Roman" w:cs="Times New Roman"/>
          <w:b/>
          <w:bCs/>
        </w:rPr>
      </w:pPr>
    </w:p>
    <w:p w14:paraId="17C16610" w14:textId="24D01434" w:rsidR="00E57F29" w:rsidRDefault="00A1210E" w:rsidP="00E57F29">
      <w:pPr>
        <w:jc w:val="both"/>
        <w:rPr>
          <w:rFonts w:ascii="Times New Roman" w:hAnsi="Times New Roman" w:cs="Times New Roman"/>
        </w:rPr>
      </w:pPr>
      <w:r w:rsidRPr="00A1210E">
        <w:rPr>
          <w:rFonts w:ascii="Times New Roman" w:hAnsi="Times New Roman" w:cs="Times New Roman"/>
        </w:rPr>
        <w:t>Za 2026. godinu nije planiran višak ili manjak.</w:t>
      </w:r>
    </w:p>
    <w:p w14:paraId="6B72BD1A" w14:textId="77777777" w:rsidR="004106E7" w:rsidRPr="00A1210E" w:rsidRDefault="004106E7" w:rsidP="00E57F29">
      <w:pPr>
        <w:jc w:val="both"/>
        <w:rPr>
          <w:rFonts w:ascii="Times New Roman" w:hAnsi="Times New Roman" w:cs="Times New Roman"/>
        </w:rPr>
      </w:pPr>
    </w:p>
    <w:p w14:paraId="0DBEECCA" w14:textId="77777777" w:rsidR="00A1210E" w:rsidRPr="00E57F29" w:rsidRDefault="00A1210E" w:rsidP="00E57F29">
      <w:pPr>
        <w:jc w:val="both"/>
        <w:rPr>
          <w:rFonts w:ascii="Times New Roman" w:hAnsi="Times New Roman" w:cs="Times New Roman"/>
          <w:b/>
          <w:bCs/>
        </w:rPr>
      </w:pPr>
    </w:p>
    <w:p w14:paraId="0E1083D9" w14:textId="67D5F94F" w:rsidR="00E57F29" w:rsidRPr="00E57F29" w:rsidRDefault="00E57F29" w:rsidP="00E57F29">
      <w:pPr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E57F29">
        <w:rPr>
          <w:rFonts w:ascii="Times New Roman" w:eastAsia="Calibri" w:hAnsi="Times New Roman" w:cs="Times New Roman"/>
          <w:b/>
          <w:sz w:val="26"/>
          <w:szCs w:val="26"/>
        </w:rPr>
        <w:t>. POSEBNI DIO PRORAČUNA</w:t>
      </w:r>
    </w:p>
    <w:p w14:paraId="3F520175" w14:textId="77777777" w:rsidR="00553B80" w:rsidRPr="00E57F29" w:rsidRDefault="00553B80" w:rsidP="00E57F29">
      <w:pPr>
        <w:rPr>
          <w:rFonts w:ascii="Times New Roman" w:hAnsi="Times New Roman" w:cs="Times New Roman"/>
          <w:sz w:val="24"/>
          <w:szCs w:val="24"/>
        </w:rPr>
      </w:pPr>
    </w:p>
    <w:p w14:paraId="7AD4CD5C" w14:textId="77777777" w:rsidR="00553B80" w:rsidRDefault="00553B80" w:rsidP="0042704E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4C4ECCF0" w14:textId="77777777" w:rsidR="005D1116" w:rsidRPr="005D1116" w:rsidRDefault="005D1116" w:rsidP="005D1116">
      <w:pPr>
        <w:jc w:val="both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 w:rsidRPr="005D1116">
        <w:rPr>
          <w:rFonts w:ascii="Times New Roman" w:eastAsia="Times New Roman" w:hAnsi="Times New Roman" w:cs="Times New Roman"/>
          <w:b/>
          <w:bCs/>
          <w:iCs/>
          <w:lang w:eastAsia="hr-HR"/>
        </w:rPr>
        <w:t>Proračunski korisnik 0020552581 Javna ustanova za upravljanje Centrom za posjetitelje Garešnica</w:t>
      </w:r>
    </w:p>
    <w:p w14:paraId="0618E35D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 xml:space="preserve">Ključna uloga Javne ustanove Garešnica (osnovane 22. kolovoza 2022. godine, „Službeni glasnik Grada Garešnice“ broj 9/22) je promocija područja Poilovlja (koje se proteže se uz tok rijeke Ilove i obuhvaća poplavne šume hrasta lužnjaka, vlažne livade, šaranske ribnjake, trščake i šikare te je važno obitavalište za 61 vrstu ptica, nekoliko vrsta sisavaca, vodozemaca, riba te proljetnica) kao turističke destinacije i iznimno važnog područja pod zaštitom europske ekološke mreže Natura 2000 (najveće koordinirane mreže zaštićenih područja na svijetu, kojoj je cilj dugoročno zaštititi najvrjednije i najugroženije vrste i staništa u zemljama Europske unije, uz očuvanje prirodnih resursa i razvoj lokalnih zajednica, a utemeljena je na Direktivi o pticama iz 1979. g. i Direktivi o staništima iz 1992. g) te edukacija lokalnog stanovništva i svih posjetitelja o raznolikosti i vrijednosti prirodne baštine te važnosti očuvanja bioraznolikosti na području Poilovlja. Ustanova je smještena u novoadaptiranoj zgradi Centar za posjetitelje „Natura 2000“ čija je obnova provedena u sklopu projekta ZELENI VRTOVI POILOVLJA realiziranog pri Europskom fondu za regionalni razvoj iz Operativnog programa konkurentnost i kohezija 2014. - 2020. </w:t>
      </w:r>
    </w:p>
    <w:p w14:paraId="03D727E7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 xml:space="preserve">Poslovi Javne ustanove uključuju upravljanje Centrom za posjetitelje Natura 2000 te organizaciju i izvođenje aktivnosti u Centru za posjetitelje, informativno-edukativnim punktovima „Kaniška Iva“ i „Pepeljni vrtovi“ te na edukativno–tematskoj stazi „Poilovlje“. </w:t>
      </w:r>
    </w:p>
    <w:p w14:paraId="70227679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>Misija Ustanove je promicanje sveukupnog područja Poilovlja te očuvanja biljnog i životinjskog svijeta na području grada Garešnice, stoga što od 226 km</w:t>
      </w:r>
      <w:r w:rsidRPr="005D1116">
        <w:rPr>
          <w:rFonts w:ascii="Times New Roman" w:eastAsia="Calibri" w:hAnsi="Times New Roman" w:cs="Times New Roman"/>
          <w:vertAlign w:val="superscript"/>
        </w:rPr>
        <w:t>2</w:t>
      </w:r>
      <w:r w:rsidRPr="005D1116">
        <w:rPr>
          <w:rFonts w:ascii="Times New Roman" w:eastAsia="Calibri" w:hAnsi="Times New Roman" w:cs="Times New Roman"/>
        </w:rPr>
        <w:t xml:space="preserve"> površine grada Garešnice Natura 2000 pokriva više od 90 km</w:t>
      </w:r>
      <w:r w:rsidRPr="005D1116">
        <w:rPr>
          <w:rFonts w:ascii="Times New Roman" w:eastAsia="Calibri" w:hAnsi="Times New Roman" w:cs="Times New Roman"/>
          <w:vertAlign w:val="superscript"/>
        </w:rPr>
        <w:t>2</w:t>
      </w:r>
      <w:r w:rsidRPr="005D1116">
        <w:rPr>
          <w:rFonts w:ascii="Times New Roman" w:eastAsia="Calibri" w:hAnsi="Times New Roman" w:cs="Times New Roman"/>
        </w:rPr>
        <w:t>, odnosno preko 40% njegovog ukupnog teritorija. Svojim aktivnostima osmišljenim na principima održavanja vrsta i stanišnih tipova, znanju, kreativnosti, tematskim edukacijama, interaktivnim izletima, radionicama za djecu i odrasle ona promiče turizam ovog područja te razvija osviještenost o ekologiji i važnosti bioraznolikosti.</w:t>
      </w:r>
    </w:p>
    <w:p w14:paraId="7527EA94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</w:p>
    <w:p w14:paraId="175F1BE4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 xml:space="preserve">Organizacijsku strukturu Javne ustanove Garešnica čini pet ustrojstvenih jedinica: </w:t>
      </w:r>
    </w:p>
    <w:p w14:paraId="36BDB180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>●</w:t>
      </w:r>
      <w:r w:rsidRPr="005D1116">
        <w:rPr>
          <w:rFonts w:ascii="Times New Roman" w:eastAsia="Calibri" w:hAnsi="Times New Roman" w:cs="Times New Roman"/>
        </w:rPr>
        <w:tab/>
        <w:t>Poslovi ravnatelja</w:t>
      </w:r>
    </w:p>
    <w:p w14:paraId="264F53C4" w14:textId="77777777" w:rsidR="005D1116" w:rsidRPr="005D1116" w:rsidRDefault="005D1116" w:rsidP="005D1116">
      <w:pPr>
        <w:ind w:left="708"/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 xml:space="preserve">Zastupa, predstavlja, upravlja i koordinira rad svih službi. Obavlja opće, administrativne i stručne poslove, odnose s javnošću, poslove javnog informiranja te protokolarne poslove. Komunicira i surađuje s tijelima državne uprave, regionalne i lokalne samouprave, s institucijama iz inozemstva, udrugama i institucijama u lokalnoj zajednici, privatnim društvima te dionicima u turizmu. </w:t>
      </w:r>
    </w:p>
    <w:p w14:paraId="4C4D5EFE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>●</w:t>
      </w:r>
      <w:r w:rsidRPr="005D1116">
        <w:rPr>
          <w:rFonts w:ascii="Times New Roman" w:eastAsia="Calibri" w:hAnsi="Times New Roman" w:cs="Times New Roman"/>
        </w:rPr>
        <w:tab/>
        <w:t>Poslovi administracije</w:t>
      </w:r>
    </w:p>
    <w:p w14:paraId="4F42197A" w14:textId="77777777" w:rsidR="005D1116" w:rsidRPr="005D1116" w:rsidRDefault="005D1116" w:rsidP="005D1116">
      <w:pPr>
        <w:ind w:left="708"/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 xml:space="preserve">Vodi administrativne, blagajničke i rezervacijske poslove. Brine o radu suvenirnice, info pulta, prodaji ulaznica i tematskom vođenju posjetitelja. </w:t>
      </w:r>
    </w:p>
    <w:p w14:paraId="35D84A0B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>●</w:t>
      </w:r>
      <w:r w:rsidRPr="005D1116">
        <w:rPr>
          <w:rFonts w:ascii="Times New Roman" w:eastAsia="Calibri" w:hAnsi="Times New Roman" w:cs="Times New Roman"/>
        </w:rPr>
        <w:tab/>
        <w:t>Poslovi u kulturi - izdvojena radna jedinica u Hrvatskom domu</w:t>
      </w:r>
    </w:p>
    <w:p w14:paraId="459D50FA" w14:textId="77777777" w:rsidR="005D1116" w:rsidRPr="005D1116" w:rsidRDefault="005D1116" w:rsidP="005D1116">
      <w:pPr>
        <w:ind w:left="708"/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 xml:space="preserve">Vodi poslove vezane za organiziranje aktivnosti i manifestacija u realizaciji javnih potreba u kulturi koje su od interesa za Grad Garešnicu kao što su planiranje, nabava i projekcija filmova u Hrvatskom domu te ostalih kulturnih događanja te priprema i realizacija tematskih radionica Centru za posjetitelje Natura 2000. </w:t>
      </w:r>
    </w:p>
    <w:p w14:paraId="3F385D83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>●</w:t>
      </w:r>
      <w:r w:rsidRPr="005D1116">
        <w:rPr>
          <w:rFonts w:ascii="Times New Roman" w:eastAsia="Calibri" w:hAnsi="Times New Roman" w:cs="Times New Roman"/>
        </w:rPr>
        <w:tab/>
        <w:t xml:space="preserve">Poslovi tehničkog održavanja </w:t>
      </w:r>
    </w:p>
    <w:p w14:paraId="70684A7F" w14:textId="77777777" w:rsidR="005D1116" w:rsidRPr="005D1116" w:rsidRDefault="005D1116" w:rsidP="005D1116">
      <w:pPr>
        <w:ind w:left="708"/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lastRenderedPageBreak/>
        <w:t xml:space="preserve">Održava i brine o popravcima kućnih instalacija, opreme i inventara. Nadzire korištenje Centra za posjetitelje. Pruža tehničku podršku na svim događanjima te vodi brigu o održavanju imovine. </w:t>
      </w:r>
    </w:p>
    <w:p w14:paraId="6BFED728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>●</w:t>
      </w:r>
      <w:r w:rsidRPr="005D1116">
        <w:rPr>
          <w:rFonts w:ascii="Times New Roman" w:eastAsia="Calibri" w:hAnsi="Times New Roman" w:cs="Times New Roman"/>
        </w:rPr>
        <w:tab/>
        <w:t xml:space="preserve">Poslovi čišćenja </w:t>
      </w:r>
    </w:p>
    <w:p w14:paraId="2A90FE76" w14:textId="77777777" w:rsidR="005D1116" w:rsidRPr="005D1116" w:rsidRDefault="005D1116" w:rsidP="005D1116">
      <w:pPr>
        <w:ind w:left="708"/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>Vodi brigu o čistoći i higijenskom održavanju Centra za posjetitelje Natura 2000 i Hrvatskog doma nakon kino projekcija.</w:t>
      </w:r>
    </w:p>
    <w:p w14:paraId="177EC21F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</w:p>
    <w:p w14:paraId="74E9DD26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 xml:space="preserve">U Javnoj ustanovi Garešnica zaposleno je pet zaposlenika. Jedan u uredu ravnatelja, jedan na Info pultu, jedan u službi poslova u kulturi, jedan u službi tehničkog održavanja i jedan u službi čistoće.  </w:t>
      </w:r>
    </w:p>
    <w:p w14:paraId="4AD5FC5B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0E3F0B26" w14:textId="77777777" w:rsid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>Javna ustanova Garešnica u 2026. godini planira jedan program.</w:t>
      </w:r>
    </w:p>
    <w:p w14:paraId="4B34B970" w14:textId="77777777" w:rsidR="00BC135B" w:rsidRPr="005D1116" w:rsidRDefault="00BC135B" w:rsidP="005D1116">
      <w:pPr>
        <w:jc w:val="both"/>
        <w:rPr>
          <w:rFonts w:ascii="Times New Roman" w:eastAsia="Calibri" w:hAnsi="Times New Roman" w:cs="Times New Roman"/>
        </w:rPr>
      </w:pPr>
    </w:p>
    <w:p w14:paraId="239B6D59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p w14:paraId="1CBEC02F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/>
          <w:bCs/>
        </w:rPr>
      </w:pPr>
      <w:r w:rsidRPr="005D1116">
        <w:rPr>
          <w:rFonts w:ascii="Times New Roman" w:eastAsia="Calibri" w:hAnsi="Times New Roman" w:cs="Times New Roman"/>
          <w:b/>
          <w:bCs/>
        </w:rPr>
        <w:t>PREGLED FINANCIJSKIH SREDSTAVA PO PROGRAMIMA</w:t>
      </w:r>
    </w:p>
    <w:p w14:paraId="5CDF7E2D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/>
          <w:bCs/>
          <w:color w:val="FF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22"/>
        <w:gridCol w:w="1386"/>
        <w:gridCol w:w="1354"/>
        <w:gridCol w:w="1283"/>
        <w:gridCol w:w="1415"/>
      </w:tblGrid>
      <w:tr w:rsidR="005D1116" w:rsidRPr="005D1116" w14:paraId="0194D61D" w14:textId="77777777" w:rsidTr="00212F88">
        <w:trPr>
          <w:trHeight w:val="56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4F8598C" w14:textId="77777777" w:rsidR="005D1116" w:rsidRPr="005D1116" w:rsidRDefault="005D1116" w:rsidP="005D11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1116">
              <w:rPr>
                <w:rFonts w:ascii="Times New Roman" w:eastAsia="Times New Roman" w:hAnsi="Times New Roman" w:cs="Times New Roman"/>
                <w:b/>
              </w:rPr>
              <w:t>Naziv programa iz Proračuna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68FF121" w14:textId="77777777" w:rsidR="005D1116" w:rsidRPr="005D1116" w:rsidRDefault="005D1116" w:rsidP="005D11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1116">
              <w:rPr>
                <w:rFonts w:ascii="Times New Roman" w:eastAsia="Times New Roman" w:hAnsi="Times New Roman" w:cs="Times New Roman"/>
                <w:b/>
              </w:rPr>
              <w:t xml:space="preserve">Rebalans </w:t>
            </w:r>
          </w:p>
          <w:p w14:paraId="1B224B58" w14:textId="77777777" w:rsidR="005D1116" w:rsidRPr="005D1116" w:rsidRDefault="005D1116" w:rsidP="005D11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1116">
              <w:rPr>
                <w:rFonts w:ascii="Times New Roman" w:eastAsia="Times New Roman" w:hAnsi="Times New Roman" w:cs="Times New Roman"/>
                <w:b/>
              </w:rPr>
              <w:t>2025.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B125F8" w14:textId="77777777" w:rsidR="005D1116" w:rsidRPr="005D1116" w:rsidRDefault="005D1116" w:rsidP="005D11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1116">
              <w:rPr>
                <w:rFonts w:ascii="Times New Roman" w:eastAsia="Times New Roman" w:hAnsi="Times New Roman" w:cs="Times New Roman"/>
                <w:b/>
              </w:rPr>
              <w:t>Plan</w:t>
            </w:r>
          </w:p>
          <w:p w14:paraId="600A5B02" w14:textId="77777777" w:rsidR="005D1116" w:rsidRPr="005D1116" w:rsidRDefault="005D1116" w:rsidP="005D11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1116">
              <w:rPr>
                <w:rFonts w:ascii="Times New Roman" w:eastAsia="Times New Roman" w:hAnsi="Times New Roman" w:cs="Times New Roman"/>
                <w:b/>
              </w:rPr>
              <w:t>2026.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52333F" w14:textId="77777777" w:rsidR="005D1116" w:rsidRPr="005D1116" w:rsidRDefault="005D1116" w:rsidP="005D11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1116">
              <w:rPr>
                <w:rFonts w:ascii="Times New Roman" w:eastAsia="Times New Roman" w:hAnsi="Times New Roman" w:cs="Times New Roman"/>
                <w:b/>
              </w:rPr>
              <w:t>Projekcija 2027.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84B15B" w14:textId="77777777" w:rsidR="005D1116" w:rsidRPr="005D1116" w:rsidRDefault="005D1116" w:rsidP="005D11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1116">
              <w:rPr>
                <w:rFonts w:ascii="Times New Roman" w:eastAsia="Times New Roman" w:hAnsi="Times New Roman" w:cs="Times New Roman"/>
                <w:b/>
              </w:rPr>
              <w:t>Projekcija 2028.</w:t>
            </w:r>
          </w:p>
        </w:tc>
      </w:tr>
      <w:tr w:rsidR="005D1116" w:rsidRPr="005D1116" w14:paraId="3AB5E7E8" w14:textId="77777777" w:rsidTr="00212F88">
        <w:trPr>
          <w:trHeight w:val="282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D925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</w:rPr>
            </w:pPr>
            <w:r w:rsidRPr="005D1116">
              <w:rPr>
                <w:rFonts w:ascii="Times New Roman" w:eastAsia="Times New Roman" w:hAnsi="Times New Roman" w:cs="Times New Roman"/>
              </w:rPr>
              <w:t xml:space="preserve">014 Poticanje razvoja turizma i zajednice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54CA4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</w:rPr>
            </w:pPr>
            <w:r w:rsidRPr="005D1116">
              <w:rPr>
                <w:rFonts w:ascii="Times New Roman" w:eastAsia="Times New Roman" w:hAnsi="Times New Roman" w:cs="Times New Roman"/>
              </w:rPr>
              <w:t>225.871,64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9F99B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</w:rPr>
            </w:pPr>
            <w:r w:rsidRPr="005D1116">
              <w:rPr>
                <w:rFonts w:ascii="Times New Roman" w:eastAsia="Times New Roman" w:hAnsi="Times New Roman" w:cs="Times New Roman"/>
              </w:rPr>
              <w:t>233.600,00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99AD5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</w:rPr>
            </w:pPr>
            <w:r w:rsidRPr="005D1116">
              <w:rPr>
                <w:rFonts w:ascii="Times New Roman" w:eastAsia="Times New Roman" w:hAnsi="Times New Roman" w:cs="Times New Roman"/>
              </w:rPr>
              <w:t>233.600,00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5A9F5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</w:rPr>
            </w:pPr>
            <w:r w:rsidRPr="005D1116">
              <w:rPr>
                <w:rFonts w:ascii="Times New Roman" w:eastAsia="Times New Roman" w:hAnsi="Times New Roman" w:cs="Times New Roman"/>
              </w:rPr>
              <w:t>233.600,00</w:t>
            </w:r>
          </w:p>
        </w:tc>
      </w:tr>
      <w:tr w:rsidR="005D1116" w:rsidRPr="005D1116" w14:paraId="2ECDFD8E" w14:textId="77777777" w:rsidTr="00212F88">
        <w:trPr>
          <w:trHeight w:val="282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8931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  <w:b/>
              </w:rPr>
            </w:pPr>
            <w:r w:rsidRPr="005D1116">
              <w:rPr>
                <w:rFonts w:ascii="Times New Roman" w:eastAsia="Times New Roman" w:hAnsi="Times New Roman" w:cs="Times New Roman"/>
                <w:b/>
              </w:rPr>
              <w:t>Ukupno: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21BCE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  <w:b/>
              </w:rPr>
            </w:pPr>
            <w:r w:rsidRPr="005D1116">
              <w:rPr>
                <w:rFonts w:ascii="Times New Roman" w:eastAsia="Times New Roman" w:hAnsi="Times New Roman" w:cs="Times New Roman"/>
                <w:b/>
              </w:rPr>
              <w:t>225.871,64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1832D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  <w:b/>
              </w:rPr>
            </w:pPr>
            <w:r w:rsidRPr="005D1116">
              <w:rPr>
                <w:rFonts w:ascii="Times New Roman" w:eastAsia="Times New Roman" w:hAnsi="Times New Roman" w:cs="Times New Roman"/>
                <w:b/>
              </w:rPr>
              <w:t>233.600,00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25147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  <w:b/>
              </w:rPr>
            </w:pPr>
            <w:r w:rsidRPr="005D1116">
              <w:rPr>
                <w:rFonts w:ascii="Times New Roman" w:eastAsia="Times New Roman" w:hAnsi="Times New Roman" w:cs="Times New Roman"/>
                <w:b/>
              </w:rPr>
              <w:t>233.600,00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4FB6B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  <w:b/>
              </w:rPr>
            </w:pPr>
            <w:r w:rsidRPr="005D1116">
              <w:rPr>
                <w:rFonts w:ascii="Times New Roman" w:eastAsia="Times New Roman" w:hAnsi="Times New Roman" w:cs="Times New Roman"/>
                <w:b/>
              </w:rPr>
              <w:t>233.600,00</w:t>
            </w:r>
          </w:p>
        </w:tc>
      </w:tr>
    </w:tbl>
    <w:p w14:paraId="2F850794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color w:val="FF0000"/>
        </w:rPr>
      </w:pPr>
    </w:p>
    <w:p w14:paraId="74A427A1" w14:textId="77777777" w:rsidR="00BC135B" w:rsidRDefault="00BC135B" w:rsidP="005D1116">
      <w:pPr>
        <w:rPr>
          <w:rFonts w:ascii="Times New Roman" w:eastAsia="Calibri" w:hAnsi="Times New Roman" w:cs="Times New Roman"/>
          <w:b/>
          <w:bCs/>
        </w:rPr>
      </w:pPr>
    </w:p>
    <w:p w14:paraId="1D808E30" w14:textId="1FE6CF1C" w:rsidR="005D1116" w:rsidRDefault="005D1116" w:rsidP="005D1116">
      <w:pPr>
        <w:rPr>
          <w:rFonts w:ascii="Times New Roman" w:eastAsia="Calibri" w:hAnsi="Times New Roman" w:cs="Times New Roman"/>
          <w:b/>
          <w:bCs/>
        </w:rPr>
      </w:pPr>
      <w:r w:rsidRPr="005D1116">
        <w:rPr>
          <w:rFonts w:ascii="Times New Roman" w:eastAsia="Calibri" w:hAnsi="Times New Roman" w:cs="Times New Roman"/>
          <w:b/>
          <w:bCs/>
        </w:rPr>
        <w:t>Opis programa</w:t>
      </w:r>
    </w:p>
    <w:p w14:paraId="5BB73E88" w14:textId="77777777" w:rsidR="00BC135B" w:rsidRPr="005D1116" w:rsidRDefault="00BC135B" w:rsidP="005D1116">
      <w:pPr>
        <w:rPr>
          <w:rFonts w:ascii="Times New Roman" w:eastAsia="Calibri" w:hAnsi="Times New Roman" w:cs="Times New Roman"/>
          <w:b/>
          <w:bCs/>
        </w:rPr>
      </w:pPr>
    </w:p>
    <w:p w14:paraId="67DB7D9C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 xml:space="preserve">Program je usmjeren na upravljanje i održavanje zgrade Centra za posjetitelje Natura 2000 u Garešnici. Centar za posjetitelje služi kao početno i završno mjesto posjetitelja i turista u gradu Garešnici. Služi za pružanje informacija o mjestima koja se mogu posjetiti i aktivnostima na području Poilovlja. Također, osim izvršavanja zakonskih obveza, upravljanje podrazumijeva i organizaciju, izvršavanje i provođenje raznih tematskih aktivnosti u svrhu očuvanja ugroženih i zaštićenih biljnih i životinjskih vrsta na području Poilovlja, i općenito. Namjena je promovirati i širiti svijest o bioraznolikosti, o značaju ekološke mreže Natura 2000, o važnosti očuvanja prirodne baštine i okoliša ovog područja što u konačnici rezultira unapređenjem razvoja turizma. Također, tome pridonosi i stvaranje poveznica prirodne s kulturnom baštinom i širenjem edukativne platforme, a samim time i turističke ponude i atrakcije. Uspostavom upravljanja i poslovanjem unapređuje se sveukupna turistička ponuda grada Garešnice, stvaraju se konkurentni i diferencirani turistički proizvodi. </w:t>
      </w:r>
    </w:p>
    <w:p w14:paraId="6A6EB006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>Okviri u kojem se stvaraju turistički proizvodi, odnosno ponude u ovom programu temelje se na specijaliziranim oblicima turizma i motivima turista koji postaju sve više definirani i izraženi. Stvaranje sadržaja se usmjerava prema „modernom turistu“ koji traži doživljaj, prirodu, mirno okruženje, znanje, interaktivne sadržaje, edukacije i radionice. Uspostavljanjem administrativnih i financijskih kapaciteta Javne ustanove te redovnom suradnjom s tijelima institucija na državnoj, županijskoj i lokalnoj razini, udrugama, privatnim društvima i dionicima u turizmu, stručnim suradnicima, članstvom i suradnjom u međunarodnim nacionalnim organizacijama stvaraju se preduvjeti za buduće uspješno poslovanje i ispunjavanje ciljeva. Sveukupno, navedeno pomaže u stvaranju pozitivnih trendova pozicioniranja grada Garešnice na domaćem i inozemnom turističkom tržištu.</w:t>
      </w:r>
    </w:p>
    <w:p w14:paraId="3363B4AA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>Javna ustanova Garešnica je zbog svojih prednosti u prostornom i organizacijskom smislu prepoznata je kao izvrsno mjesto za razvoj kulture i očuvanje kulturne baštine. Program je usmjeren i na zadovoljavanje javnih potreba u kulturi na području Grada, a koje Javna ustanova može organizirati provođenjem kulturnih aktivnosti i događanja te realizacijom kino projekcija.</w:t>
      </w:r>
    </w:p>
    <w:p w14:paraId="1316B979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 xml:space="preserve">Proširenje djelatnosti Javne ustanove Garešnica važno je prije svega zbog činjenice da je Grad Garešnica, temeljem ugovora potpisanog s Ministarstvom kulture i medija, bespovratna sredstva za nabavu kino opreme i opremanje Hrvatskog doma sa svrhom obavljanja audiovizualnih djelatnosti. Osim navedene opreme, nabavljena je i instalirana sva dodatna oprema za rad Kina Garešnica poput blagajne, računale, uredskog materijala, sitnog inventara i svega ostalog potrebnog za redovan rad kina, </w:t>
      </w:r>
      <w:r w:rsidRPr="005D1116">
        <w:rPr>
          <w:rFonts w:ascii="Times New Roman" w:eastAsia="Calibri" w:hAnsi="Times New Roman" w:cs="Times New Roman"/>
          <w:bCs/>
        </w:rPr>
        <w:lastRenderedPageBreak/>
        <w:t>a Gradsko vijeće dalo je Odlukom Javnoj ustanovi na korištenje zgradu Hrvatskog doma za potrebe kino projekcija.</w:t>
      </w:r>
    </w:p>
    <w:p w14:paraId="69D61705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</w:p>
    <w:p w14:paraId="622C4DCD" w14:textId="77777777" w:rsidR="00BC135B" w:rsidRDefault="00BC135B" w:rsidP="005D1116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553E0045" w14:textId="7D19CF22" w:rsidR="005D1116" w:rsidRDefault="005D1116" w:rsidP="005D1116">
      <w:pPr>
        <w:jc w:val="both"/>
        <w:rPr>
          <w:rFonts w:ascii="Times New Roman" w:eastAsia="Calibri" w:hAnsi="Times New Roman" w:cs="Times New Roman"/>
          <w:b/>
          <w:bCs/>
        </w:rPr>
      </w:pPr>
      <w:r w:rsidRPr="005D1116">
        <w:rPr>
          <w:rFonts w:ascii="Times New Roman" w:eastAsia="Calibri" w:hAnsi="Times New Roman" w:cs="Times New Roman"/>
          <w:b/>
          <w:bCs/>
        </w:rPr>
        <w:t>Ciljevi provedbe program u razdoblju 2026.-2028.</w:t>
      </w:r>
    </w:p>
    <w:p w14:paraId="59BB2F7E" w14:textId="77777777" w:rsidR="00BC135B" w:rsidRPr="005D1116" w:rsidRDefault="00BC135B" w:rsidP="005D1116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469D2EA8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>Glavni pokazatelj učinka, kao i misija Javne ustanove Garešnica, je promicanje sveukupnog područja Poilovlja kao turističke destinacije i povećanje dolazaka školskih grupa i posjetitelja, zatim briga o očuvanju biljnog i životinjskog svijeta na području grada Garešnice, kao i zadovoljavanje javnih potreba u kulturi putem različitih kulturnih događanja, radionica, aktivnosti i kinoprikazivačke djelatnosti, putem kojih se također planira postići povećanje dolazaka turista, ali i postati nezaobilaznim čimbenikom razvoja u lokalnoj zajednici. Time se želi postići viši stupanj očuvanja primarno prirodne baštine, ali i kulturne baštine te viši stupanj potrebe/motivacije dolazaka i dužeg boravka turista na ovom području.</w:t>
      </w:r>
    </w:p>
    <w:p w14:paraId="1713C9D6" w14:textId="77777777" w:rsidR="005D1116" w:rsidRPr="005D1116" w:rsidRDefault="005D1116" w:rsidP="005D1116">
      <w:pPr>
        <w:rPr>
          <w:rFonts w:ascii="Times New Roman" w:eastAsia="Calibri" w:hAnsi="Times New Roman" w:cs="Times New Roman"/>
        </w:rPr>
      </w:pPr>
    </w:p>
    <w:p w14:paraId="6BC9ACE6" w14:textId="77777777" w:rsidR="00BC135B" w:rsidRDefault="00BC135B" w:rsidP="005D1116">
      <w:pPr>
        <w:rPr>
          <w:rFonts w:ascii="Times New Roman" w:eastAsia="Calibri" w:hAnsi="Times New Roman" w:cs="Times New Roman"/>
          <w:b/>
          <w:bCs/>
        </w:rPr>
      </w:pPr>
    </w:p>
    <w:p w14:paraId="6D32D24F" w14:textId="1B53755A" w:rsidR="005D1116" w:rsidRDefault="005D1116" w:rsidP="005D1116">
      <w:pPr>
        <w:rPr>
          <w:rFonts w:ascii="Times New Roman" w:eastAsia="Calibri" w:hAnsi="Times New Roman" w:cs="Times New Roman"/>
          <w:b/>
          <w:bCs/>
        </w:rPr>
      </w:pPr>
      <w:r w:rsidRPr="005D1116">
        <w:rPr>
          <w:rFonts w:ascii="Times New Roman" w:eastAsia="Calibri" w:hAnsi="Times New Roman" w:cs="Times New Roman"/>
          <w:b/>
          <w:bCs/>
        </w:rPr>
        <w:t>Zakonske i druge pravne osnove programa</w:t>
      </w:r>
    </w:p>
    <w:p w14:paraId="2F98FDF5" w14:textId="77777777" w:rsidR="00BC135B" w:rsidRPr="005D1116" w:rsidRDefault="00BC135B" w:rsidP="005D1116">
      <w:pPr>
        <w:rPr>
          <w:rFonts w:ascii="Times New Roman" w:eastAsia="Calibri" w:hAnsi="Times New Roman" w:cs="Times New Roman"/>
          <w:b/>
          <w:bCs/>
        </w:rPr>
      </w:pPr>
    </w:p>
    <w:p w14:paraId="51BB0A0C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>Zakonske i druge pravne osnove na kojima se program zasniva su:</w:t>
      </w:r>
    </w:p>
    <w:p w14:paraId="0F7D5730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>●</w:t>
      </w:r>
      <w:r w:rsidRPr="005D1116">
        <w:rPr>
          <w:rFonts w:ascii="Times New Roman" w:eastAsia="Calibri" w:hAnsi="Times New Roman" w:cs="Times New Roman"/>
          <w:bCs/>
        </w:rPr>
        <w:tab/>
        <w:t>Zakon o ustanovama (NN 76/93, 29/97, 47/99, 35/08, 127/19)</w:t>
      </w:r>
    </w:p>
    <w:p w14:paraId="56868455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>●</w:t>
      </w:r>
      <w:r w:rsidRPr="005D1116">
        <w:rPr>
          <w:rFonts w:ascii="Times New Roman" w:eastAsia="Calibri" w:hAnsi="Times New Roman" w:cs="Times New Roman"/>
          <w:bCs/>
        </w:rPr>
        <w:tab/>
        <w:t>Zakon o pružanju usluga u turizmu (NN 130/17, 25/19, 98/19, 42/20, 70/21)</w:t>
      </w:r>
    </w:p>
    <w:p w14:paraId="018F9E0E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>●</w:t>
      </w:r>
      <w:r w:rsidRPr="005D1116">
        <w:rPr>
          <w:rFonts w:ascii="Times New Roman" w:eastAsia="Calibri" w:hAnsi="Times New Roman" w:cs="Times New Roman"/>
          <w:bCs/>
        </w:rPr>
        <w:tab/>
        <w:t xml:space="preserve">Zakon o trgovini (NN 87/08, 96/08, 116/08, 76/09, 114/11, 68/13, 30/14, 32/19, 98/19, </w:t>
      </w:r>
    </w:p>
    <w:p w14:paraId="7DAF2525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 xml:space="preserve">              32/20, 33/23)</w:t>
      </w:r>
    </w:p>
    <w:p w14:paraId="43310723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>●</w:t>
      </w:r>
      <w:r w:rsidRPr="005D1116">
        <w:rPr>
          <w:rFonts w:ascii="Times New Roman" w:eastAsia="Calibri" w:hAnsi="Times New Roman" w:cs="Times New Roman"/>
          <w:bCs/>
        </w:rPr>
        <w:tab/>
        <w:t xml:space="preserve">Statut Javne ustanove za upravljanje Centrom za posjetitelje Garešnica </w:t>
      </w:r>
    </w:p>
    <w:p w14:paraId="4AEB911F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>●</w:t>
      </w:r>
      <w:r w:rsidRPr="005D1116">
        <w:rPr>
          <w:rFonts w:ascii="Times New Roman" w:eastAsia="Calibri" w:hAnsi="Times New Roman" w:cs="Times New Roman"/>
          <w:bCs/>
        </w:rPr>
        <w:tab/>
        <w:t xml:space="preserve">Pravilnik o unutarnjem ustrojstvu i načinu rada Javne ustanove za upravljanje Centrom za </w:t>
      </w:r>
    </w:p>
    <w:p w14:paraId="4A2B3012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 xml:space="preserve">              posjetitelje Garešnica </w:t>
      </w:r>
    </w:p>
    <w:p w14:paraId="75E00C43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>●</w:t>
      </w:r>
      <w:r w:rsidRPr="005D1116">
        <w:rPr>
          <w:rFonts w:ascii="Times New Roman" w:eastAsia="Calibri" w:hAnsi="Times New Roman" w:cs="Times New Roman"/>
          <w:bCs/>
        </w:rPr>
        <w:tab/>
        <w:t xml:space="preserve">Pravilnik o radu i plaćama rada Javne ustanove za upravljanje Centrom za posjetitelje </w:t>
      </w:r>
    </w:p>
    <w:p w14:paraId="2F434B7F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 xml:space="preserve">              Garešnica </w:t>
      </w:r>
    </w:p>
    <w:p w14:paraId="43B40301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Cs/>
        </w:rPr>
      </w:pPr>
      <w:r w:rsidRPr="005D1116">
        <w:rPr>
          <w:rFonts w:ascii="Times New Roman" w:eastAsia="Calibri" w:hAnsi="Times New Roman" w:cs="Times New Roman"/>
          <w:bCs/>
        </w:rPr>
        <w:t>Program je povezan i sa strateškim dokumentima: Strategijom razvoja održivog turizma do 2030. godine RH, Provedbenim programom grada Garešnice 2021.-2025. i Nacrtu Plana upravljanja destinacije TZ Sjeverna Moslavina.</w:t>
      </w:r>
    </w:p>
    <w:p w14:paraId="6BE41C38" w14:textId="77777777" w:rsidR="005D1116" w:rsidRPr="005D1116" w:rsidRDefault="005D1116" w:rsidP="005D1116">
      <w:pPr>
        <w:rPr>
          <w:rFonts w:ascii="Times New Roman" w:eastAsia="Calibri" w:hAnsi="Times New Roman" w:cs="Times New Roman"/>
          <w:b/>
          <w:bCs/>
        </w:rPr>
      </w:pPr>
    </w:p>
    <w:p w14:paraId="2EC0897E" w14:textId="77777777" w:rsidR="00BC135B" w:rsidRDefault="00BC135B" w:rsidP="005D1116">
      <w:pPr>
        <w:rPr>
          <w:rFonts w:ascii="Times New Roman" w:eastAsia="Calibri" w:hAnsi="Times New Roman" w:cs="Times New Roman"/>
          <w:b/>
          <w:bCs/>
        </w:rPr>
      </w:pPr>
    </w:p>
    <w:p w14:paraId="291B8EE6" w14:textId="355E89A9" w:rsidR="005D1116" w:rsidRDefault="005D1116" w:rsidP="005D1116">
      <w:pPr>
        <w:rPr>
          <w:rFonts w:ascii="Times New Roman" w:eastAsia="Calibri" w:hAnsi="Times New Roman" w:cs="Times New Roman"/>
          <w:b/>
          <w:bCs/>
        </w:rPr>
      </w:pPr>
      <w:r w:rsidRPr="005D1116">
        <w:rPr>
          <w:rFonts w:ascii="Times New Roman" w:eastAsia="Calibri" w:hAnsi="Times New Roman" w:cs="Times New Roman"/>
          <w:b/>
          <w:bCs/>
        </w:rPr>
        <w:t>Procjena i ishodište potrebnih sredstava za aktivnosti/projekte unutar programa</w:t>
      </w:r>
    </w:p>
    <w:p w14:paraId="719C4017" w14:textId="77777777" w:rsidR="00BC135B" w:rsidRPr="005D1116" w:rsidRDefault="00BC135B" w:rsidP="005D1116">
      <w:pPr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458"/>
        <w:gridCol w:w="1297"/>
        <w:gridCol w:w="1706"/>
        <w:gridCol w:w="2262"/>
      </w:tblGrid>
      <w:tr w:rsidR="00215DCD" w:rsidRPr="005D1116" w14:paraId="46FDB9BA" w14:textId="77777777" w:rsidTr="00215DCD">
        <w:trPr>
          <w:trHeight w:val="769"/>
        </w:trPr>
        <w:tc>
          <w:tcPr>
            <w:tcW w:w="2338" w:type="dxa"/>
            <w:shd w:val="clear" w:color="auto" w:fill="D9D9D9"/>
            <w:noWrap/>
            <w:vAlign w:val="bottom"/>
            <w:hideMark/>
          </w:tcPr>
          <w:p w14:paraId="2145DF74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AKTIVNOSTI</w:t>
            </w:r>
          </w:p>
          <w:p w14:paraId="109A2D13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05BFF3C5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58" w:type="dxa"/>
            <w:shd w:val="clear" w:color="auto" w:fill="D9D9D9"/>
            <w:noWrap/>
            <w:vAlign w:val="bottom"/>
            <w:hideMark/>
          </w:tcPr>
          <w:p w14:paraId="2FF77315" w14:textId="77777777" w:rsidR="005D1116" w:rsidRPr="005D1116" w:rsidRDefault="005D1116" w:rsidP="00215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REBALANS</w:t>
            </w:r>
          </w:p>
          <w:p w14:paraId="4306AE0B" w14:textId="77777777" w:rsidR="005D1116" w:rsidRPr="005D1116" w:rsidRDefault="005D1116" w:rsidP="00215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2025.</w:t>
            </w:r>
          </w:p>
        </w:tc>
        <w:tc>
          <w:tcPr>
            <w:tcW w:w="1297" w:type="dxa"/>
            <w:shd w:val="clear" w:color="auto" w:fill="D9D9D9"/>
            <w:noWrap/>
            <w:vAlign w:val="bottom"/>
            <w:hideMark/>
          </w:tcPr>
          <w:p w14:paraId="724FA56C" w14:textId="77777777" w:rsidR="005D1116" w:rsidRPr="005D1116" w:rsidRDefault="005D1116" w:rsidP="00215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</w:t>
            </w:r>
          </w:p>
          <w:p w14:paraId="748A20BC" w14:textId="77777777" w:rsidR="005D1116" w:rsidRPr="005D1116" w:rsidRDefault="005D1116" w:rsidP="00215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2026.</w:t>
            </w:r>
          </w:p>
        </w:tc>
        <w:tc>
          <w:tcPr>
            <w:tcW w:w="1706" w:type="dxa"/>
            <w:shd w:val="clear" w:color="auto" w:fill="D9D9D9"/>
            <w:noWrap/>
            <w:vAlign w:val="bottom"/>
            <w:hideMark/>
          </w:tcPr>
          <w:p w14:paraId="7216B9EA" w14:textId="77777777" w:rsidR="005D1116" w:rsidRPr="005D1116" w:rsidRDefault="005D1116" w:rsidP="00215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PROJEKCIJA</w:t>
            </w:r>
          </w:p>
          <w:p w14:paraId="6CE73C51" w14:textId="77777777" w:rsidR="005D1116" w:rsidRPr="005D1116" w:rsidRDefault="005D1116" w:rsidP="00215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2027.</w:t>
            </w:r>
          </w:p>
        </w:tc>
        <w:tc>
          <w:tcPr>
            <w:tcW w:w="2263" w:type="dxa"/>
            <w:shd w:val="clear" w:color="auto" w:fill="D9D9D9"/>
            <w:noWrap/>
            <w:vAlign w:val="bottom"/>
            <w:hideMark/>
          </w:tcPr>
          <w:p w14:paraId="7E01E86E" w14:textId="77777777" w:rsidR="005D1116" w:rsidRPr="005D1116" w:rsidRDefault="005D1116" w:rsidP="00215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PROJEKCIJA</w:t>
            </w:r>
          </w:p>
          <w:p w14:paraId="2A3ED1A7" w14:textId="77777777" w:rsidR="005D1116" w:rsidRPr="005D1116" w:rsidRDefault="005D1116" w:rsidP="00215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2028.</w:t>
            </w:r>
          </w:p>
        </w:tc>
      </w:tr>
      <w:tr w:rsidR="00215DCD" w:rsidRPr="005D1116" w14:paraId="40B99150" w14:textId="77777777" w:rsidTr="00215DCD">
        <w:trPr>
          <w:trHeight w:val="253"/>
        </w:trPr>
        <w:tc>
          <w:tcPr>
            <w:tcW w:w="2338" w:type="dxa"/>
            <w:noWrap/>
            <w:vAlign w:val="bottom"/>
            <w:hideMark/>
          </w:tcPr>
          <w:p w14:paraId="0ECAE80B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lang w:eastAsia="hr-HR"/>
              </w:rPr>
              <w:t xml:space="preserve">UKUPNO RASHODI / IZDACI </w:t>
            </w:r>
          </w:p>
        </w:tc>
        <w:tc>
          <w:tcPr>
            <w:tcW w:w="1458" w:type="dxa"/>
            <w:noWrap/>
            <w:vAlign w:val="bottom"/>
            <w:hideMark/>
          </w:tcPr>
          <w:p w14:paraId="1934AED0" w14:textId="77777777" w:rsidR="005D1116" w:rsidRPr="005D1116" w:rsidRDefault="005D1116" w:rsidP="00215DCD">
            <w:pPr>
              <w:ind w:left="-467" w:firstLine="142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225.871,64</w:t>
            </w:r>
          </w:p>
        </w:tc>
        <w:tc>
          <w:tcPr>
            <w:tcW w:w="1297" w:type="dxa"/>
            <w:noWrap/>
            <w:vAlign w:val="bottom"/>
            <w:hideMark/>
          </w:tcPr>
          <w:p w14:paraId="1523199D" w14:textId="77777777" w:rsidR="005D1116" w:rsidRPr="005D1116" w:rsidRDefault="005D1116" w:rsidP="00215DC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233.600,00</w:t>
            </w:r>
          </w:p>
        </w:tc>
        <w:tc>
          <w:tcPr>
            <w:tcW w:w="1706" w:type="dxa"/>
            <w:noWrap/>
            <w:vAlign w:val="bottom"/>
            <w:hideMark/>
          </w:tcPr>
          <w:p w14:paraId="7E9A4A6A" w14:textId="77777777" w:rsidR="005D1116" w:rsidRPr="005D1116" w:rsidRDefault="005D1116" w:rsidP="00215DC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233.600,00</w:t>
            </w:r>
          </w:p>
        </w:tc>
        <w:tc>
          <w:tcPr>
            <w:tcW w:w="2263" w:type="dxa"/>
            <w:noWrap/>
            <w:vAlign w:val="bottom"/>
            <w:hideMark/>
          </w:tcPr>
          <w:p w14:paraId="0025AF0F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233.600,00</w:t>
            </w:r>
          </w:p>
        </w:tc>
      </w:tr>
      <w:tr w:rsidR="00215DCD" w:rsidRPr="005D1116" w14:paraId="37D6591A" w14:textId="77777777" w:rsidTr="00215DCD">
        <w:trPr>
          <w:trHeight w:val="253"/>
        </w:trPr>
        <w:tc>
          <w:tcPr>
            <w:tcW w:w="2338" w:type="dxa"/>
            <w:shd w:val="clear" w:color="auto" w:fill="D9D9D9"/>
            <w:noWrap/>
            <w:vAlign w:val="bottom"/>
            <w:hideMark/>
          </w:tcPr>
          <w:p w14:paraId="2A08931D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Program 1014 Poticanje razvoja turizma i zajednice</w:t>
            </w:r>
          </w:p>
        </w:tc>
        <w:tc>
          <w:tcPr>
            <w:tcW w:w="1458" w:type="dxa"/>
            <w:shd w:val="clear" w:color="auto" w:fill="D9D9D9"/>
            <w:noWrap/>
            <w:vAlign w:val="bottom"/>
            <w:hideMark/>
          </w:tcPr>
          <w:p w14:paraId="26009ABA" w14:textId="77777777" w:rsidR="005D1116" w:rsidRPr="005D1116" w:rsidRDefault="005D1116" w:rsidP="00215DC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225.871,64</w:t>
            </w:r>
          </w:p>
        </w:tc>
        <w:tc>
          <w:tcPr>
            <w:tcW w:w="1297" w:type="dxa"/>
            <w:shd w:val="clear" w:color="auto" w:fill="D9D9D9"/>
            <w:noWrap/>
            <w:vAlign w:val="bottom"/>
            <w:hideMark/>
          </w:tcPr>
          <w:p w14:paraId="003C8739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233.600,00</w:t>
            </w:r>
          </w:p>
        </w:tc>
        <w:tc>
          <w:tcPr>
            <w:tcW w:w="1706" w:type="dxa"/>
            <w:shd w:val="clear" w:color="auto" w:fill="D9D9D9"/>
            <w:noWrap/>
            <w:vAlign w:val="bottom"/>
            <w:hideMark/>
          </w:tcPr>
          <w:p w14:paraId="2D1C4B48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233.600,00</w:t>
            </w:r>
          </w:p>
        </w:tc>
        <w:tc>
          <w:tcPr>
            <w:tcW w:w="2263" w:type="dxa"/>
            <w:shd w:val="clear" w:color="auto" w:fill="D9D9D9"/>
            <w:noWrap/>
            <w:vAlign w:val="bottom"/>
            <w:hideMark/>
          </w:tcPr>
          <w:p w14:paraId="3180DE21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233.600,00</w:t>
            </w:r>
          </w:p>
        </w:tc>
      </w:tr>
      <w:tr w:rsidR="00215DCD" w:rsidRPr="005D1116" w14:paraId="46A792EC" w14:textId="77777777" w:rsidTr="00215DCD">
        <w:trPr>
          <w:trHeight w:val="253"/>
        </w:trPr>
        <w:tc>
          <w:tcPr>
            <w:tcW w:w="2338" w:type="dxa"/>
            <w:noWrap/>
            <w:vAlign w:val="bottom"/>
            <w:hideMark/>
          </w:tcPr>
          <w:p w14:paraId="35250E5E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Aktivnost A101402 Redovna djelatnost Javne ustanove Garešnica</w:t>
            </w:r>
          </w:p>
        </w:tc>
        <w:tc>
          <w:tcPr>
            <w:tcW w:w="1458" w:type="dxa"/>
            <w:noWrap/>
            <w:vAlign w:val="bottom"/>
            <w:hideMark/>
          </w:tcPr>
          <w:p w14:paraId="69A4F068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207.871,64</w:t>
            </w:r>
          </w:p>
        </w:tc>
        <w:tc>
          <w:tcPr>
            <w:tcW w:w="1297" w:type="dxa"/>
            <w:noWrap/>
            <w:vAlign w:val="bottom"/>
            <w:hideMark/>
          </w:tcPr>
          <w:p w14:paraId="77A7B1D3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223.200,00</w:t>
            </w:r>
          </w:p>
        </w:tc>
        <w:tc>
          <w:tcPr>
            <w:tcW w:w="1706" w:type="dxa"/>
            <w:noWrap/>
            <w:vAlign w:val="bottom"/>
            <w:hideMark/>
          </w:tcPr>
          <w:p w14:paraId="775DE901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223.200,00</w:t>
            </w:r>
          </w:p>
        </w:tc>
        <w:tc>
          <w:tcPr>
            <w:tcW w:w="2263" w:type="dxa"/>
            <w:noWrap/>
            <w:vAlign w:val="bottom"/>
            <w:hideMark/>
          </w:tcPr>
          <w:p w14:paraId="68C0C738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223.200,00</w:t>
            </w:r>
          </w:p>
        </w:tc>
      </w:tr>
      <w:tr w:rsidR="00215DCD" w:rsidRPr="005D1116" w14:paraId="6B9A31EA" w14:textId="77777777" w:rsidTr="00215DCD">
        <w:trPr>
          <w:trHeight w:val="253"/>
        </w:trPr>
        <w:tc>
          <w:tcPr>
            <w:tcW w:w="2338" w:type="dxa"/>
            <w:noWrap/>
            <w:vAlign w:val="bottom"/>
            <w:hideMark/>
          </w:tcPr>
          <w:p w14:paraId="25BC50F0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Aktivnost A101405 Redovno održavanje objekta Javne ustanove Garešnica</w:t>
            </w:r>
          </w:p>
        </w:tc>
        <w:tc>
          <w:tcPr>
            <w:tcW w:w="1458" w:type="dxa"/>
            <w:noWrap/>
            <w:vAlign w:val="bottom"/>
            <w:hideMark/>
          </w:tcPr>
          <w:p w14:paraId="4479BB90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97" w:type="dxa"/>
            <w:noWrap/>
            <w:vAlign w:val="bottom"/>
            <w:hideMark/>
          </w:tcPr>
          <w:p w14:paraId="0D1D5BE2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706" w:type="dxa"/>
            <w:noWrap/>
            <w:vAlign w:val="bottom"/>
            <w:hideMark/>
          </w:tcPr>
          <w:p w14:paraId="3A5A950A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2263" w:type="dxa"/>
            <w:noWrap/>
            <w:vAlign w:val="bottom"/>
            <w:hideMark/>
          </w:tcPr>
          <w:p w14:paraId="4014735B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215DCD" w:rsidRPr="005D1116" w14:paraId="19E6E729" w14:textId="77777777" w:rsidTr="00215DCD">
        <w:trPr>
          <w:trHeight w:val="253"/>
        </w:trPr>
        <w:tc>
          <w:tcPr>
            <w:tcW w:w="2338" w:type="dxa"/>
            <w:noWrap/>
            <w:vAlign w:val="bottom"/>
            <w:hideMark/>
          </w:tcPr>
          <w:p w14:paraId="1579BF45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Aktivnost A101406 Redovno održavanje opreme i prijevoznih sredstava</w:t>
            </w:r>
          </w:p>
        </w:tc>
        <w:tc>
          <w:tcPr>
            <w:tcW w:w="1458" w:type="dxa"/>
            <w:noWrap/>
            <w:vAlign w:val="bottom"/>
            <w:hideMark/>
          </w:tcPr>
          <w:p w14:paraId="7AAB64D9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97" w:type="dxa"/>
            <w:noWrap/>
            <w:vAlign w:val="bottom"/>
            <w:hideMark/>
          </w:tcPr>
          <w:p w14:paraId="1C48CE2C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6" w:type="dxa"/>
            <w:noWrap/>
            <w:vAlign w:val="bottom"/>
            <w:hideMark/>
          </w:tcPr>
          <w:p w14:paraId="301A32D8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263" w:type="dxa"/>
            <w:noWrap/>
            <w:vAlign w:val="bottom"/>
            <w:hideMark/>
          </w:tcPr>
          <w:p w14:paraId="781D5F88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215DCD" w:rsidRPr="005D1116" w14:paraId="0351E3A4" w14:textId="77777777" w:rsidTr="00215DCD">
        <w:trPr>
          <w:trHeight w:val="253"/>
        </w:trPr>
        <w:tc>
          <w:tcPr>
            <w:tcW w:w="2338" w:type="dxa"/>
            <w:noWrap/>
            <w:vAlign w:val="bottom"/>
            <w:hideMark/>
          </w:tcPr>
          <w:p w14:paraId="4A3EC205" w14:textId="77777777" w:rsidR="005D1116" w:rsidRPr="005D1116" w:rsidRDefault="005D1116" w:rsidP="005D1116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Kapitalni projekt K101404 Opremanje Javne ustanove Garešnica</w:t>
            </w:r>
          </w:p>
        </w:tc>
        <w:tc>
          <w:tcPr>
            <w:tcW w:w="1458" w:type="dxa"/>
            <w:noWrap/>
            <w:vAlign w:val="bottom"/>
            <w:hideMark/>
          </w:tcPr>
          <w:p w14:paraId="64A62782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97" w:type="dxa"/>
            <w:noWrap/>
            <w:vAlign w:val="bottom"/>
            <w:hideMark/>
          </w:tcPr>
          <w:p w14:paraId="5546A36E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706" w:type="dxa"/>
            <w:noWrap/>
            <w:vAlign w:val="bottom"/>
            <w:hideMark/>
          </w:tcPr>
          <w:p w14:paraId="11F8A0CF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2263" w:type="dxa"/>
            <w:noWrap/>
            <w:vAlign w:val="bottom"/>
            <w:hideMark/>
          </w:tcPr>
          <w:p w14:paraId="0A3DE39E" w14:textId="77777777" w:rsidR="005D1116" w:rsidRPr="005D1116" w:rsidRDefault="005D1116" w:rsidP="005D11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D1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</w:tbl>
    <w:p w14:paraId="7796C9BD" w14:textId="77777777" w:rsidR="005D1116" w:rsidRPr="005D1116" w:rsidRDefault="005D1116" w:rsidP="005D1116">
      <w:pPr>
        <w:rPr>
          <w:rFonts w:ascii="Times New Roman" w:eastAsia="Calibri" w:hAnsi="Times New Roman" w:cs="Times New Roman"/>
          <w:b/>
          <w:bCs/>
        </w:rPr>
      </w:pPr>
    </w:p>
    <w:p w14:paraId="5F19BB9F" w14:textId="77777777" w:rsidR="00BC135B" w:rsidRDefault="00BC135B" w:rsidP="005D1116">
      <w:pPr>
        <w:rPr>
          <w:rFonts w:ascii="Times New Roman" w:eastAsia="Calibri" w:hAnsi="Times New Roman" w:cs="Times New Roman"/>
          <w:b/>
          <w:bCs/>
        </w:rPr>
      </w:pPr>
    </w:p>
    <w:p w14:paraId="6EC65C95" w14:textId="5396E69B" w:rsidR="005D1116" w:rsidRDefault="005D1116" w:rsidP="005D1116">
      <w:pPr>
        <w:rPr>
          <w:rFonts w:ascii="Times New Roman" w:eastAsia="Calibri" w:hAnsi="Times New Roman" w:cs="Times New Roman"/>
          <w:b/>
          <w:bCs/>
        </w:rPr>
      </w:pPr>
      <w:r w:rsidRPr="005D1116">
        <w:rPr>
          <w:rFonts w:ascii="Times New Roman" w:eastAsia="Calibri" w:hAnsi="Times New Roman" w:cs="Times New Roman"/>
          <w:b/>
          <w:bCs/>
        </w:rPr>
        <w:t>Obrazloženje aktivnosti i definiranje pokazatelja rezultata</w:t>
      </w:r>
    </w:p>
    <w:p w14:paraId="39F6FEBA" w14:textId="77777777" w:rsidR="00BC135B" w:rsidRPr="005D1116" w:rsidRDefault="00BC135B" w:rsidP="005D1116">
      <w:pPr>
        <w:rPr>
          <w:rFonts w:ascii="Times New Roman" w:eastAsia="Calibri" w:hAnsi="Times New Roman" w:cs="Times New Roman"/>
          <w:b/>
          <w:bCs/>
        </w:rPr>
      </w:pPr>
    </w:p>
    <w:p w14:paraId="4ADAB9E3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 xml:space="preserve">Aktivnosti ovog programa usklađene su s misijom Javne ustanove Garešnica i orijentirani prema ispunjavanju dugoročnih ciljeva kojima se želi pozitivno utjecati na društvene promjene. Planirane aktivnosti za 2026. godinu tiču se uspostave i nadogradnje novih interaktivnih i poučnih izložaka u Cantru za posjetitelje Natura 2000, nadogradnje digitalnih alata, promicanje diferenciranih turističkih proizvoda, promidžbe i marketinga, organizacije događanja/manifestacija i korištenje prostora Centra za posjetitelje od strane privatnih i fizičkih osoba.  </w:t>
      </w:r>
    </w:p>
    <w:p w14:paraId="441A19BF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>Nadogradnja novih interaktivnih i poučnih izložaka u Centru za posjetitelje Natura 2000 podrazumijeva sadržajno dopunjavanje prostora Centra zanimljivim, poučnim i interaktivnim izlošcima te stvaranje zbirke glazbala, igračaka i uporabnih predmeta od prirodnih materijala s Poilovlja, što bi bila jedinstvena zbirka (danas već zaboravljenih, a vrlo zanimljivih, poučnih i atraktivnih predmeta), koja bi značajno pridonijela diferencijaciji našeg Centra i jačanju atrakcijske osnove njegove ponude. Također, potrebno je zamijeniti lampe iznad akvarija, kako bi se uspostavila stabilna biološka ravnoteža samog akvarija (i smanjila mogućnost razvoja nepoželjnih organizama), i postaviti oblogu oko njih što bi uklonilo efekt odraza posjetitelja u staklu akvarija i samim tim poboljšala vidljivost njegove unutrašnjosti, jer je on jedna od glavnih atrakcija u Centru za posjetitelje.</w:t>
      </w:r>
    </w:p>
    <w:p w14:paraId="385A9DE3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 xml:space="preserve">Uspostava digitalnih alata podrazumijeva sadržajnu dopunu sa elementima proširene stvarnosti u Centru, prijevod web stranice barem na engleski jezik, stvaranje novih promotivnih videa o Poilovlju te  prijevod sadržaja aplikacije na malim ekranima u izložbenom prostoru. </w:t>
      </w:r>
    </w:p>
    <w:p w14:paraId="0767DDB8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>Promicanje diferenciranih turističkih proizvoda planira se postići ponudom još raznovrsnijih sadržaja u turizmu u sklopu Centra za posjetitelje što bi pomoglo u stvaranju i isticanju trendova različitih selektivnih oblika turizma koji pomažu u ravnomjernom i kontinuiranom broju dolazaka turista tijekom cijele godine. Shodno resursima i atrakcijskim osnovama, turistička ponuda je orijentirana prema ekoturizmu, ribolovnom turizmu, sportskom, posebno cikloturizmu, obrazovnom turizmu, pustolovnom turizmu i promatranju ptica.</w:t>
      </w:r>
    </w:p>
    <w:p w14:paraId="36B17D90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>Svrha promidžbe i marketinških aktivnosti je privlačenje većeg broja posjetitelja putem kvalitetnog i pravovremenog informiranja o atrakcijama te izvještavanja o ponudi i provedenim aktivnostima. Pomaže u kontinuiranom stvaranju motivacije dolazaka novih gostiju. Također, kontinuiranom promocijom, omogućit će se da se područje Poilovlja pozicionira na domaćem i inozemnom turističkom tržištu.</w:t>
      </w:r>
      <w:r w:rsidRPr="005D1116">
        <w:rPr>
          <w:rFonts w:ascii="Times New Roman" w:eastAsia="Calibri" w:hAnsi="Times New Roman" w:cs="Times New Roman"/>
          <w:color w:val="FF0000"/>
        </w:rPr>
        <w:t xml:space="preserve"> </w:t>
      </w:r>
      <w:r w:rsidRPr="005D1116">
        <w:rPr>
          <w:rFonts w:ascii="Times New Roman" w:eastAsia="Calibri" w:hAnsi="Times New Roman" w:cs="Times New Roman"/>
        </w:rPr>
        <w:t>Planira se promocija pomoću offline i online komunikacijskih alata s većim fokusom na online alatima. U skladu s financijskim sredstvima, planira se suradnja s lokalnim i regionalnim radio postajama i portalima, plaćanje promocije na društvenim mrežama, suradnja s influencerima te plaćene promocije na tematskim internet portalima. Offline komunikacijski alati podrazumijevaju tisak letaka i brošura. Također, planira se i pojačan rad na osmišljavanju edukativnih radionica s kojima će se Centar predstaviti na što više događanja popularizacije znanosti, na kojima su nam glavna ciljana publika škole i djeca (poput Tjedna znanosti u Zagrebu, Garešnica Infinity Festivala, NOVsky art &amp; science festivala, Znanstvenog piknika i sl.).</w:t>
      </w:r>
    </w:p>
    <w:p w14:paraId="522ACD1C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 xml:space="preserve">U nadolazećem razdoblju, planira se organizacija i izvođenje prigodnih manifestacija i događanja. U 2026. godini, planira se Gariglazbijada i Fišijada, a u 2027. i 2028. i festival posvećen krijesnicama te rekreativno-sportska manifestacija vezana uz cikloturizam. Putem ovih manifestacija i događanja, želi se postići veća posjećenost Poilovlja te promocija i osviještenost o postojanju ciljanih vrsta Nature 2000 na ovom području. </w:t>
      </w:r>
    </w:p>
    <w:p w14:paraId="4F0B962B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 xml:space="preserve">Osim toga u aktivnostima ovog programa, u narednom razdoblju 2026. - 2028. godine, planiraju se i djelatnosti koje se odnose na pripreme i organizaciju te prikazivanje kino projekcija, prikazivanje i predstavljanje kulturno-umjetničkog stvaralaštva, organizaciju kulturno–umjetničkih poduka, edukativne aktivnosti i radionice, tribine, predavanja, konferencije i stručni skupovi, obavljanje kulturnih djelatnosti (održavanje i prezentacija, sređivanje i dokumentiranje  memorijalne zbirke, audiovizualne djelatnosti), organizaciju kulturno–umjetničkih manifestacija (dramska i plesna </w:t>
      </w:r>
      <w:r w:rsidRPr="005D1116">
        <w:rPr>
          <w:rFonts w:ascii="Times New Roman" w:eastAsia="Calibri" w:hAnsi="Times New Roman" w:cs="Times New Roman"/>
        </w:rPr>
        <w:lastRenderedPageBreak/>
        <w:t xml:space="preserve">umjetnost, glazbena i glazbeno–scenska umjetnost), kulturno–umjetnički amaterizam, interdisciplinarne i nove umjetničke i kulturne prakse, djelatnost zaštite, očuvanja i održivog upravljanja kulturnom baštinom. Sve ove aktivnosti su usmjerene na promociju, održivost i buđenje svijesti o kulturnoj baštini grada Garešnice kod lokalnog stanovništva svih dobnih skupina.  </w:t>
      </w:r>
    </w:p>
    <w:p w14:paraId="0A8CD826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</w:p>
    <w:p w14:paraId="1BA061CF" w14:textId="77777777" w:rsidR="00BC135B" w:rsidRDefault="00BC135B" w:rsidP="005D1116">
      <w:pPr>
        <w:jc w:val="both"/>
        <w:rPr>
          <w:rFonts w:ascii="Times New Roman" w:eastAsia="Calibri" w:hAnsi="Times New Roman" w:cs="Times New Roman"/>
          <w:b/>
        </w:rPr>
      </w:pPr>
    </w:p>
    <w:p w14:paraId="584CEC31" w14:textId="5853A2FB" w:rsidR="005D1116" w:rsidRPr="005D1116" w:rsidRDefault="005D1116" w:rsidP="005D1116">
      <w:pPr>
        <w:jc w:val="both"/>
        <w:rPr>
          <w:rFonts w:ascii="Times New Roman" w:eastAsia="Calibri" w:hAnsi="Times New Roman" w:cs="Times New Roman"/>
          <w:b/>
        </w:rPr>
      </w:pPr>
      <w:r w:rsidRPr="005D1116">
        <w:rPr>
          <w:rFonts w:ascii="Times New Roman" w:eastAsia="Calibri" w:hAnsi="Times New Roman" w:cs="Times New Roman"/>
          <w:b/>
        </w:rPr>
        <w:t xml:space="preserve">Aktivnost: Sadržajna dopuna izložbenog prostora </w:t>
      </w:r>
    </w:p>
    <w:p w14:paraId="1A0DEB18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>Svrsishodan posjet Centru podrazumijeva dovoljan broj sadržaja - poučnih, zanimljivih i interaktivnih izložaka, koji su kreirani na osnovi smjernica Europske komisije koja je težište isključivo sa storytellinga premjestila i na vrijednosti koje generiraju emocije, a emocije generiraju doživljaje. Stoga je potrebna potpuna usklađenost izložaka u Centru tim novim smjernicama koji su usmjereni prema modernom turistu, odnosno posjetitelju, koji traži doživljaj i to na više razina.</w:t>
      </w:r>
    </w:p>
    <w:p w14:paraId="2300C2A6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1262"/>
        <w:gridCol w:w="1353"/>
        <w:gridCol w:w="1765"/>
        <w:gridCol w:w="1170"/>
        <w:gridCol w:w="1170"/>
        <w:gridCol w:w="1170"/>
        <w:gridCol w:w="1170"/>
      </w:tblGrid>
      <w:tr w:rsidR="005D1116" w:rsidRPr="005D1116" w14:paraId="54C5143F" w14:textId="77777777" w:rsidTr="00212F88">
        <w:trPr>
          <w:trHeight w:val="795"/>
        </w:trPr>
        <w:tc>
          <w:tcPr>
            <w:tcW w:w="778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6F38265B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Pokazatelj rezultata</w:t>
            </w:r>
          </w:p>
        </w:tc>
        <w:tc>
          <w:tcPr>
            <w:tcW w:w="828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582458E8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Definicija pokazatelja</w:t>
            </w:r>
          </w:p>
        </w:tc>
        <w:tc>
          <w:tcPr>
            <w:tcW w:w="1055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0573B332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Jedinica</w:t>
            </w:r>
          </w:p>
        </w:tc>
        <w:tc>
          <w:tcPr>
            <w:tcW w:w="581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42AE42C1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Polazna vrijednost</w:t>
            </w:r>
          </w:p>
          <w:p w14:paraId="3243CBCB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2025.</w:t>
            </w:r>
          </w:p>
        </w:tc>
        <w:tc>
          <w:tcPr>
            <w:tcW w:w="586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6DEDF0E0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</w:t>
            </w:r>
          </w:p>
          <w:p w14:paraId="5C3EC22D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vrijednost</w:t>
            </w:r>
          </w:p>
          <w:p w14:paraId="6EAC1B7A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2026.</w:t>
            </w:r>
          </w:p>
        </w:tc>
        <w:tc>
          <w:tcPr>
            <w:tcW w:w="591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5BA6FD12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</w:t>
            </w:r>
          </w:p>
          <w:p w14:paraId="30478F28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vrijednost</w:t>
            </w:r>
          </w:p>
          <w:p w14:paraId="444BAF6C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2027.</w:t>
            </w:r>
          </w:p>
        </w:tc>
        <w:tc>
          <w:tcPr>
            <w:tcW w:w="581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26959D6D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 vrijednost 2028.</w:t>
            </w:r>
          </w:p>
        </w:tc>
      </w:tr>
      <w:tr w:rsidR="005D1116" w:rsidRPr="005D1116" w14:paraId="4BA29C67" w14:textId="77777777" w:rsidTr="00212F88">
        <w:trPr>
          <w:trHeight w:val="520"/>
        </w:trPr>
        <w:tc>
          <w:tcPr>
            <w:tcW w:w="778" w:type="pct"/>
            <w:tcBorders>
              <w:top w:val="single" w:sz="4" w:space="0" w:color="70AD47"/>
            </w:tcBorders>
          </w:tcPr>
          <w:p w14:paraId="27A690D3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poučnih izložaka</w:t>
            </w:r>
          </w:p>
        </w:tc>
        <w:tc>
          <w:tcPr>
            <w:tcW w:w="828" w:type="pct"/>
            <w:tcBorders>
              <w:top w:val="single" w:sz="4" w:space="0" w:color="70AD47"/>
            </w:tcBorders>
          </w:tcPr>
          <w:p w14:paraId="3C0EC39F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Posjetitelje se potiče na interaktivnu i doživljajnu percepciju sadržaja</w:t>
            </w:r>
          </w:p>
        </w:tc>
        <w:tc>
          <w:tcPr>
            <w:tcW w:w="1055" w:type="pct"/>
            <w:tcBorders>
              <w:top w:val="single" w:sz="4" w:space="0" w:color="70AD47"/>
            </w:tcBorders>
          </w:tcPr>
          <w:p w14:paraId="1D7383DB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izložaka kojima se dočarava važnost bioraznolikosti i bogatstvo biljnog i životinjskog svijeta Poilovlja</w:t>
            </w:r>
          </w:p>
        </w:tc>
        <w:tc>
          <w:tcPr>
            <w:tcW w:w="581" w:type="pct"/>
            <w:tcBorders>
              <w:top w:val="single" w:sz="4" w:space="0" w:color="70AD47"/>
            </w:tcBorders>
            <w:vAlign w:val="center"/>
          </w:tcPr>
          <w:p w14:paraId="73961AE8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6" w:type="pct"/>
            <w:tcBorders>
              <w:top w:val="single" w:sz="4" w:space="0" w:color="70AD47"/>
            </w:tcBorders>
            <w:vAlign w:val="center"/>
          </w:tcPr>
          <w:p w14:paraId="609338E1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91" w:type="pct"/>
            <w:tcBorders>
              <w:top w:val="single" w:sz="4" w:space="0" w:color="70AD47"/>
            </w:tcBorders>
            <w:vAlign w:val="center"/>
          </w:tcPr>
          <w:p w14:paraId="0AFA00A9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81" w:type="pct"/>
            <w:tcBorders>
              <w:top w:val="single" w:sz="4" w:space="0" w:color="70AD47"/>
            </w:tcBorders>
            <w:vAlign w:val="center"/>
          </w:tcPr>
          <w:p w14:paraId="33F7FC9B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7</w:t>
            </w:r>
          </w:p>
        </w:tc>
      </w:tr>
    </w:tbl>
    <w:p w14:paraId="3856E9F2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/>
          <w:color w:val="FF0000"/>
        </w:rPr>
      </w:pPr>
    </w:p>
    <w:p w14:paraId="1B898D8A" w14:textId="77777777" w:rsidR="00BC135B" w:rsidRDefault="00BC135B" w:rsidP="005D1116">
      <w:pPr>
        <w:jc w:val="both"/>
        <w:rPr>
          <w:rFonts w:ascii="Times New Roman" w:eastAsia="Calibri" w:hAnsi="Times New Roman" w:cs="Times New Roman"/>
          <w:b/>
        </w:rPr>
      </w:pPr>
    </w:p>
    <w:p w14:paraId="7959AA2C" w14:textId="2D164044" w:rsidR="005D1116" w:rsidRPr="005D1116" w:rsidRDefault="005D1116" w:rsidP="005D1116">
      <w:pPr>
        <w:jc w:val="both"/>
        <w:rPr>
          <w:rFonts w:ascii="Times New Roman" w:eastAsia="Calibri" w:hAnsi="Times New Roman" w:cs="Times New Roman"/>
          <w:b/>
        </w:rPr>
      </w:pPr>
      <w:r w:rsidRPr="005D1116">
        <w:rPr>
          <w:rFonts w:ascii="Times New Roman" w:eastAsia="Calibri" w:hAnsi="Times New Roman" w:cs="Times New Roman"/>
          <w:b/>
        </w:rPr>
        <w:t>Aktivnost: Povećanje kvalitete digitalnih sadržaja</w:t>
      </w:r>
    </w:p>
    <w:p w14:paraId="7FE26233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>Obilazak Centra i izvršavanje različitih tematskih aktivnosti od strane zaposlenih, odnosi se na kvalitetu digitalnih sadržaja i alata koji su direktno povezani s ukupnom turističkom ponudom. Stoga je potrebna potpuna usklađenost digitalnih sadržaja koji su također usmjereni prema posjetitelju.</w:t>
      </w:r>
    </w:p>
    <w:p w14:paraId="2ADE476C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1304"/>
        <w:gridCol w:w="1772"/>
        <w:gridCol w:w="1304"/>
        <w:gridCol w:w="1170"/>
        <w:gridCol w:w="1170"/>
        <w:gridCol w:w="1170"/>
        <w:gridCol w:w="1170"/>
      </w:tblGrid>
      <w:tr w:rsidR="005D1116" w:rsidRPr="005D1116" w14:paraId="7C8F6381" w14:textId="77777777" w:rsidTr="00212F88">
        <w:trPr>
          <w:trHeight w:val="795"/>
        </w:trPr>
        <w:tc>
          <w:tcPr>
            <w:tcW w:w="778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2C66CEAE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Pokazatelj rezultata</w:t>
            </w:r>
          </w:p>
        </w:tc>
        <w:tc>
          <w:tcPr>
            <w:tcW w:w="1113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7F13B7E2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Definicija pokazatelja</w:t>
            </w:r>
          </w:p>
        </w:tc>
        <w:tc>
          <w:tcPr>
            <w:tcW w:w="769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32824EAA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Jedinica</w:t>
            </w:r>
          </w:p>
        </w:tc>
        <w:tc>
          <w:tcPr>
            <w:tcW w:w="581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4C10A972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Polazna vrijednost</w:t>
            </w:r>
          </w:p>
          <w:p w14:paraId="36416483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2025.</w:t>
            </w:r>
          </w:p>
        </w:tc>
        <w:tc>
          <w:tcPr>
            <w:tcW w:w="586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05B9D73A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</w:t>
            </w:r>
          </w:p>
          <w:p w14:paraId="4582732F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vrijednost</w:t>
            </w:r>
          </w:p>
          <w:p w14:paraId="3889A4DF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2026.</w:t>
            </w:r>
          </w:p>
        </w:tc>
        <w:tc>
          <w:tcPr>
            <w:tcW w:w="591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1386CDD7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</w:t>
            </w:r>
          </w:p>
          <w:p w14:paraId="359367E1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vrijednost</w:t>
            </w:r>
          </w:p>
          <w:p w14:paraId="7304F41C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2027.</w:t>
            </w:r>
          </w:p>
        </w:tc>
        <w:tc>
          <w:tcPr>
            <w:tcW w:w="581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2015BA0E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 vrijednost 2028.</w:t>
            </w:r>
          </w:p>
        </w:tc>
      </w:tr>
      <w:tr w:rsidR="005D1116" w:rsidRPr="005D1116" w14:paraId="5404DB97" w14:textId="77777777" w:rsidTr="00212F88">
        <w:trPr>
          <w:trHeight w:val="520"/>
        </w:trPr>
        <w:tc>
          <w:tcPr>
            <w:tcW w:w="778" w:type="pct"/>
            <w:tcBorders>
              <w:top w:val="single" w:sz="4" w:space="0" w:color="70AD47"/>
            </w:tcBorders>
          </w:tcPr>
          <w:p w14:paraId="23E94373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Usklađenost digitalnih sadržaja s postojećim alatima</w:t>
            </w:r>
          </w:p>
        </w:tc>
        <w:tc>
          <w:tcPr>
            <w:tcW w:w="1113" w:type="pct"/>
            <w:tcBorders>
              <w:top w:val="single" w:sz="4" w:space="0" w:color="70AD47"/>
            </w:tcBorders>
          </w:tcPr>
          <w:p w14:paraId="46CD68B8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Posjetitelje se potiče na lakše i interaktivno korištenje digitalnih alata</w:t>
            </w:r>
          </w:p>
        </w:tc>
        <w:tc>
          <w:tcPr>
            <w:tcW w:w="769" w:type="pct"/>
            <w:tcBorders>
              <w:top w:val="single" w:sz="4" w:space="0" w:color="70AD47"/>
            </w:tcBorders>
          </w:tcPr>
          <w:p w14:paraId="513741CB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nadogradnje za digitalne alate</w:t>
            </w:r>
          </w:p>
        </w:tc>
        <w:tc>
          <w:tcPr>
            <w:tcW w:w="581" w:type="pct"/>
            <w:tcBorders>
              <w:top w:val="single" w:sz="4" w:space="0" w:color="70AD47"/>
            </w:tcBorders>
            <w:vAlign w:val="center"/>
          </w:tcPr>
          <w:p w14:paraId="4FE3F89D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6" w:type="pct"/>
            <w:tcBorders>
              <w:top w:val="single" w:sz="4" w:space="0" w:color="70AD47"/>
            </w:tcBorders>
            <w:vAlign w:val="center"/>
          </w:tcPr>
          <w:p w14:paraId="77C58024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91" w:type="pct"/>
            <w:tcBorders>
              <w:top w:val="single" w:sz="4" w:space="0" w:color="70AD47"/>
            </w:tcBorders>
            <w:vAlign w:val="center"/>
          </w:tcPr>
          <w:p w14:paraId="6ED1CE80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81" w:type="pct"/>
            <w:tcBorders>
              <w:top w:val="single" w:sz="4" w:space="0" w:color="70AD47"/>
            </w:tcBorders>
            <w:vAlign w:val="center"/>
          </w:tcPr>
          <w:p w14:paraId="01EBF439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7</w:t>
            </w:r>
          </w:p>
        </w:tc>
      </w:tr>
    </w:tbl>
    <w:p w14:paraId="59690221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b/>
        </w:rPr>
      </w:pPr>
    </w:p>
    <w:p w14:paraId="176BD6FE" w14:textId="77777777" w:rsidR="00D45545" w:rsidRDefault="00D45545" w:rsidP="005D1116">
      <w:pPr>
        <w:jc w:val="both"/>
        <w:rPr>
          <w:rFonts w:ascii="Times New Roman" w:eastAsia="Calibri" w:hAnsi="Times New Roman" w:cs="Times New Roman"/>
          <w:b/>
        </w:rPr>
      </w:pPr>
    </w:p>
    <w:p w14:paraId="2C838767" w14:textId="0352B80F" w:rsidR="005D1116" w:rsidRPr="005D1116" w:rsidRDefault="005D1116" w:rsidP="005D1116">
      <w:pPr>
        <w:jc w:val="both"/>
        <w:rPr>
          <w:rFonts w:ascii="Times New Roman" w:eastAsia="Calibri" w:hAnsi="Times New Roman" w:cs="Times New Roman"/>
          <w:b/>
        </w:rPr>
      </w:pPr>
      <w:r w:rsidRPr="005D1116">
        <w:rPr>
          <w:rFonts w:ascii="Times New Roman" w:eastAsia="Calibri" w:hAnsi="Times New Roman" w:cs="Times New Roman"/>
          <w:b/>
        </w:rPr>
        <w:t>Aktivnost: Kreiranje diferenciranih turističkih proizvoda</w:t>
      </w:r>
    </w:p>
    <w:p w14:paraId="4CEE44F9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>Održavanje postojećih i kreiranje novih sadržaja i ponuda u turizmu podrazumijeva niz radnji koje su usmjerene na privlačenje dolazaka posjetitelja. Zahtijeva kreativni sadržaj tematskih aktivnosti za obitelji, odrasle i djecu, ažuriranje turističkih/edukativnih programa za školske grupe, kreiranje nove ponude za korištenje bicikala i čamaca, organizaciju i izvođenje škole u prirodi, organizaciju edukativnih radionica vezanih za prirodnu baštinu Poilovlja i galerijsko-izložbene aktivnosti.</w:t>
      </w:r>
    </w:p>
    <w:p w14:paraId="6BD8D407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color w:val="FF000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1206"/>
        <w:gridCol w:w="1613"/>
        <w:gridCol w:w="1561"/>
        <w:gridCol w:w="1170"/>
        <w:gridCol w:w="1170"/>
        <w:gridCol w:w="1170"/>
        <w:gridCol w:w="1170"/>
      </w:tblGrid>
      <w:tr w:rsidR="005D1116" w:rsidRPr="005D1116" w14:paraId="62F89150" w14:textId="77777777" w:rsidTr="00212F88">
        <w:trPr>
          <w:trHeight w:val="795"/>
        </w:trPr>
        <w:tc>
          <w:tcPr>
            <w:tcW w:w="778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784B0CFF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Pokazatelj rezultata</w:t>
            </w:r>
          </w:p>
        </w:tc>
        <w:tc>
          <w:tcPr>
            <w:tcW w:w="1113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723E8799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Definicija pokazatelja</w:t>
            </w:r>
          </w:p>
        </w:tc>
        <w:tc>
          <w:tcPr>
            <w:tcW w:w="769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63E4E740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Jedinica</w:t>
            </w:r>
          </w:p>
        </w:tc>
        <w:tc>
          <w:tcPr>
            <w:tcW w:w="581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5F886707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Polazna vrijednost</w:t>
            </w:r>
          </w:p>
          <w:p w14:paraId="0EE55D26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2025.</w:t>
            </w:r>
          </w:p>
        </w:tc>
        <w:tc>
          <w:tcPr>
            <w:tcW w:w="586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103339F9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</w:t>
            </w:r>
          </w:p>
          <w:p w14:paraId="1843BDA8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vrijednost</w:t>
            </w:r>
          </w:p>
          <w:p w14:paraId="79CF9258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2026.</w:t>
            </w:r>
          </w:p>
        </w:tc>
        <w:tc>
          <w:tcPr>
            <w:tcW w:w="591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2B2E42A4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</w:t>
            </w:r>
          </w:p>
          <w:p w14:paraId="28BF4D0B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vrijednost</w:t>
            </w:r>
          </w:p>
          <w:p w14:paraId="4DFB7311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2027.</w:t>
            </w:r>
          </w:p>
        </w:tc>
        <w:tc>
          <w:tcPr>
            <w:tcW w:w="581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427A255F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 vrijednost 2028.</w:t>
            </w:r>
          </w:p>
        </w:tc>
      </w:tr>
      <w:tr w:rsidR="005D1116" w:rsidRPr="005D1116" w14:paraId="127E5D5C" w14:textId="77777777" w:rsidTr="00212F88">
        <w:trPr>
          <w:trHeight w:val="520"/>
        </w:trPr>
        <w:tc>
          <w:tcPr>
            <w:tcW w:w="778" w:type="pct"/>
            <w:tcBorders>
              <w:top w:val="single" w:sz="4" w:space="0" w:color="70AD47"/>
            </w:tcBorders>
          </w:tcPr>
          <w:p w14:paraId="74EBA82A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posjetitelja</w:t>
            </w:r>
          </w:p>
        </w:tc>
        <w:tc>
          <w:tcPr>
            <w:tcW w:w="1113" w:type="pct"/>
            <w:tcBorders>
              <w:top w:val="single" w:sz="4" w:space="0" w:color="70AD47"/>
            </w:tcBorders>
          </w:tcPr>
          <w:p w14:paraId="0F9F4800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 xml:space="preserve">Broj posjetitelja u Centru uključujući sve </w:t>
            </w:r>
            <w:r w:rsidRPr="005D1116">
              <w:rPr>
                <w:rFonts w:ascii="Times New Roman" w:eastAsia="Calibri" w:hAnsi="Times New Roman" w:cs="Times New Roman"/>
              </w:rPr>
              <w:lastRenderedPageBreak/>
              <w:t>aktivnosti, događanja i ulaznice kroz cijelu godinu</w:t>
            </w:r>
          </w:p>
        </w:tc>
        <w:tc>
          <w:tcPr>
            <w:tcW w:w="769" w:type="pct"/>
            <w:tcBorders>
              <w:top w:val="single" w:sz="4" w:space="0" w:color="70AD47"/>
            </w:tcBorders>
          </w:tcPr>
          <w:p w14:paraId="6C99DB79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lastRenderedPageBreak/>
              <w:t>Broj posjetitelja/pax</w:t>
            </w:r>
          </w:p>
        </w:tc>
        <w:tc>
          <w:tcPr>
            <w:tcW w:w="581" w:type="pct"/>
            <w:tcBorders>
              <w:top w:val="single" w:sz="4" w:space="0" w:color="70AD47"/>
            </w:tcBorders>
            <w:vAlign w:val="center"/>
          </w:tcPr>
          <w:p w14:paraId="6585A8FD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3900</w:t>
            </w:r>
          </w:p>
        </w:tc>
        <w:tc>
          <w:tcPr>
            <w:tcW w:w="586" w:type="pct"/>
            <w:tcBorders>
              <w:top w:val="single" w:sz="4" w:space="0" w:color="70AD47"/>
            </w:tcBorders>
            <w:vAlign w:val="center"/>
          </w:tcPr>
          <w:p w14:paraId="53B0F1D0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4500</w:t>
            </w:r>
          </w:p>
        </w:tc>
        <w:tc>
          <w:tcPr>
            <w:tcW w:w="591" w:type="pct"/>
            <w:tcBorders>
              <w:top w:val="single" w:sz="4" w:space="0" w:color="70AD47"/>
            </w:tcBorders>
            <w:vAlign w:val="center"/>
          </w:tcPr>
          <w:p w14:paraId="463994B9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5000</w:t>
            </w:r>
          </w:p>
        </w:tc>
        <w:tc>
          <w:tcPr>
            <w:tcW w:w="581" w:type="pct"/>
            <w:tcBorders>
              <w:top w:val="single" w:sz="4" w:space="0" w:color="70AD47"/>
            </w:tcBorders>
            <w:vAlign w:val="center"/>
          </w:tcPr>
          <w:p w14:paraId="2A0B6715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5500</w:t>
            </w:r>
          </w:p>
        </w:tc>
      </w:tr>
      <w:tr w:rsidR="005D1116" w:rsidRPr="005D1116" w14:paraId="1D97E35A" w14:textId="77777777" w:rsidTr="00212F88">
        <w:trPr>
          <w:trHeight w:val="520"/>
        </w:trPr>
        <w:tc>
          <w:tcPr>
            <w:tcW w:w="778" w:type="pct"/>
            <w:tcBorders>
              <w:top w:val="single" w:sz="4" w:space="0" w:color="70AD47"/>
            </w:tcBorders>
          </w:tcPr>
          <w:p w14:paraId="14D045E7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 xml:space="preserve">Broj izdanih  ulaznica </w:t>
            </w:r>
          </w:p>
        </w:tc>
        <w:tc>
          <w:tcPr>
            <w:tcW w:w="1113" w:type="pct"/>
            <w:tcBorders>
              <w:top w:val="single" w:sz="4" w:space="0" w:color="70AD47"/>
            </w:tcBorders>
          </w:tcPr>
          <w:p w14:paraId="15165A3B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izdanih (prodanih) ulaznica (individualne, obiteljske i popust)</w:t>
            </w:r>
          </w:p>
        </w:tc>
        <w:tc>
          <w:tcPr>
            <w:tcW w:w="769" w:type="pct"/>
            <w:tcBorders>
              <w:top w:val="single" w:sz="4" w:space="0" w:color="70AD47"/>
            </w:tcBorders>
          </w:tcPr>
          <w:p w14:paraId="15903C76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ulaznica/ kom</w:t>
            </w:r>
          </w:p>
        </w:tc>
        <w:tc>
          <w:tcPr>
            <w:tcW w:w="581" w:type="pct"/>
            <w:tcBorders>
              <w:top w:val="single" w:sz="4" w:space="0" w:color="70AD47"/>
            </w:tcBorders>
            <w:vAlign w:val="center"/>
          </w:tcPr>
          <w:p w14:paraId="596C4917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586" w:type="pct"/>
            <w:tcBorders>
              <w:top w:val="single" w:sz="4" w:space="0" w:color="70AD47"/>
            </w:tcBorders>
            <w:vAlign w:val="center"/>
          </w:tcPr>
          <w:p w14:paraId="2A3CE979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591" w:type="pct"/>
            <w:tcBorders>
              <w:top w:val="single" w:sz="4" w:space="0" w:color="70AD47"/>
            </w:tcBorders>
            <w:vAlign w:val="center"/>
          </w:tcPr>
          <w:p w14:paraId="7DD592EE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581" w:type="pct"/>
            <w:tcBorders>
              <w:top w:val="single" w:sz="4" w:space="0" w:color="70AD47"/>
            </w:tcBorders>
            <w:vAlign w:val="center"/>
          </w:tcPr>
          <w:p w14:paraId="0572BBB6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3000</w:t>
            </w:r>
          </w:p>
        </w:tc>
      </w:tr>
      <w:tr w:rsidR="005D1116" w:rsidRPr="005D1116" w14:paraId="5245762B" w14:textId="77777777" w:rsidTr="00212F88">
        <w:trPr>
          <w:trHeight w:val="530"/>
        </w:trPr>
        <w:tc>
          <w:tcPr>
            <w:tcW w:w="778" w:type="pct"/>
          </w:tcPr>
          <w:p w14:paraId="66F9A9F1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tematskih aktivnosti</w:t>
            </w:r>
          </w:p>
        </w:tc>
        <w:tc>
          <w:tcPr>
            <w:tcW w:w="1113" w:type="pct"/>
          </w:tcPr>
          <w:p w14:paraId="12F96FE0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Posjetitelje se potiče na dolazak i sudjelovanje na tematskim aktivnostima i radionicama</w:t>
            </w:r>
          </w:p>
        </w:tc>
        <w:tc>
          <w:tcPr>
            <w:tcW w:w="769" w:type="pct"/>
          </w:tcPr>
          <w:p w14:paraId="06459861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tematskih aktivnosti/ kom</w:t>
            </w:r>
          </w:p>
        </w:tc>
        <w:tc>
          <w:tcPr>
            <w:tcW w:w="581" w:type="pct"/>
            <w:vAlign w:val="center"/>
          </w:tcPr>
          <w:p w14:paraId="36F376F6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586" w:type="pct"/>
            <w:vAlign w:val="center"/>
          </w:tcPr>
          <w:p w14:paraId="35279E46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 w:rsidRPr="005D1116">
              <w:rPr>
                <w:rFonts w:ascii="Times New Roman" w:eastAsia="Calibri" w:hAnsi="Times New Roman" w:cs="Times New Roman"/>
                <w:highlight w:val="white"/>
              </w:rPr>
              <w:t>30</w:t>
            </w:r>
          </w:p>
        </w:tc>
        <w:tc>
          <w:tcPr>
            <w:tcW w:w="591" w:type="pct"/>
            <w:vAlign w:val="center"/>
          </w:tcPr>
          <w:p w14:paraId="4BEFB447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 w:rsidRPr="005D1116">
              <w:rPr>
                <w:rFonts w:ascii="Times New Roman" w:eastAsia="Calibri" w:hAnsi="Times New Roman" w:cs="Times New Roman"/>
                <w:highlight w:val="white"/>
              </w:rPr>
              <w:t>30</w:t>
            </w:r>
          </w:p>
        </w:tc>
        <w:tc>
          <w:tcPr>
            <w:tcW w:w="581" w:type="pct"/>
            <w:vAlign w:val="center"/>
          </w:tcPr>
          <w:p w14:paraId="45E3E142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 w:rsidRPr="005D1116">
              <w:rPr>
                <w:rFonts w:ascii="Times New Roman" w:eastAsia="Calibri" w:hAnsi="Times New Roman" w:cs="Times New Roman"/>
                <w:highlight w:val="white"/>
              </w:rPr>
              <w:t>35</w:t>
            </w:r>
          </w:p>
        </w:tc>
      </w:tr>
    </w:tbl>
    <w:p w14:paraId="115E7E84" w14:textId="77777777" w:rsidR="00343781" w:rsidRDefault="00343781" w:rsidP="005D1116">
      <w:pPr>
        <w:jc w:val="both"/>
        <w:rPr>
          <w:rFonts w:ascii="Times New Roman" w:eastAsia="Calibri" w:hAnsi="Times New Roman" w:cs="Times New Roman"/>
          <w:b/>
        </w:rPr>
      </w:pPr>
    </w:p>
    <w:p w14:paraId="30B08724" w14:textId="77777777" w:rsidR="00343781" w:rsidRDefault="00343781" w:rsidP="005D1116">
      <w:pPr>
        <w:jc w:val="both"/>
        <w:rPr>
          <w:rFonts w:ascii="Times New Roman" w:eastAsia="Calibri" w:hAnsi="Times New Roman" w:cs="Times New Roman"/>
          <w:b/>
        </w:rPr>
      </w:pPr>
    </w:p>
    <w:p w14:paraId="3BEFA2C0" w14:textId="71284373" w:rsidR="005D1116" w:rsidRPr="005D1116" w:rsidRDefault="005D1116" w:rsidP="005D1116">
      <w:pPr>
        <w:jc w:val="both"/>
        <w:rPr>
          <w:rFonts w:ascii="Times New Roman" w:eastAsia="Calibri" w:hAnsi="Times New Roman" w:cs="Times New Roman"/>
          <w:b/>
        </w:rPr>
      </w:pPr>
      <w:r w:rsidRPr="005D1116">
        <w:rPr>
          <w:rFonts w:ascii="Times New Roman" w:eastAsia="Calibri" w:hAnsi="Times New Roman" w:cs="Times New Roman"/>
          <w:b/>
        </w:rPr>
        <w:t>Aktivnost: Povećanje vidljivosti područja Poilovlja na internetu</w:t>
      </w:r>
    </w:p>
    <w:p w14:paraId="73437D1C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 xml:space="preserve">Marketingom i promocijom privlače se posjetitelji, a njihov dolazak, boravak i sudjelovanje u raznim aktivnostima pomaže u buđenju svijesti o održivom ekosustavu, području Poilovlja kao turističkoj destinaciji te je podrška razvoju novih atrakcija i sadržaja u destinaciji. </w:t>
      </w:r>
    </w:p>
    <w:p w14:paraId="7F238172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color w:val="FF000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1263"/>
        <w:gridCol w:w="1870"/>
        <w:gridCol w:w="1247"/>
        <w:gridCol w:w="1170"/>
        <w:gridCol w:w="1170"/>
        <w:gridCol w:w="1170"/>
        <w:gridCol w:w="1170"/>
      </w:tblGrid>
      <w:tr w:rsidR="005D1116" w:rsidRPr="005D1116" w14:paraId="18B38F45" w14:textId="77777777" w:rsidTr="00212F88">
        <w:trPr>
          <w:trHeight w:val="795"/>
        </w:trPr>
        <w:tc>
          <w:tcPr>
            <w:tcW w:w="778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1029F05F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Pokazatelj rezultata</w:t>
            </w:r>
          </w:p>
        </w:tc>
        <w:tc>
          <w:tcPr>
            <w:tcW w:w="1113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33F72D07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Definicija pokazatelja</w:t>
            </w:r>
          </w:p>
        </w:tc>
        <w:tc>
          <w:tcPr>
            <w:tcW w:w="769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2C872815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Jedinica</w:t>
            </w:r>
          </w:p>
        </w:tc>
        <w:tc>
          <w:tcPr>
            <w:tcW w:w="581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58196C7E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Polazna vrijednost</w:t>
            </w:r>
          </w:p>
          <w:p w14:paraId="626406D2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2025.</w:t>
            </w:r>
          </w:p>
        </w:tc>
        <w:tc>
          <w:tcPr>
            <w:tcW w:w="586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32669974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</w:t>
            </w:r>
          </w:p>
          <w:p w14:paraId="2519D7F3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vrijednost</w:t>
            </w:r>
          </w:p>
          <w:p w14:paraId="6B7E52D3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2026.</w:t>
            </w:r>
          </w:p>
        </w:tc>
        <w:tc>
          <w:tcPr>
            <w:tcW w:w="591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683C68C7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</w:t>
            </w:r>
          </w:p>
          <w:p w14:paraId="708C8B82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vrijednost</w:t>
            </w:r>
          </w:p>
          <w:p w14:paraId="5AD0E5AC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2027.</w:t>
            </w:r>
          </w:p>
        </w:tc>
        <w:tc>
          <w:tcPr>
            <w:tcW w:w="581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1B07E39C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 vrijednost 2028.</w:t>
            </w:r>
          </w:p>
        </w:tc>
      </w:tr>
      <w:tr w:rsidR="005D1116" w:rsidRPr="005D1116" w14:paraId="18CF2019" w14:textId="77777777" w:rsidTr="00212F88">
        <w:trPr>
          <w:trHeight w:val="520"/>
        </w:trPr>
        <w:tc>
          <w:tcPr>
            <w:tcW w:w="778" w:type="pct"/>
            <w:tcBorders>
              <w:top w:val="single" w:sz="4" w:space="0" w:color="70AD47"/>
            </w:tcBorders>
          </w:tcPr>
          <w:p w14:paraId="3B8C1B5D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članaka na online portalima</w:t>
            </w:r>
          </w:p>
        </w:tc>
        <w:tc>
          <w:tcPr>
            <w:tcW w:w="1113" w:type="pct"/>
            <w:tcBorders>
              <w:top w:val="single" w:sz="4" w:space="0" w:color="70AD47"/>
            </w:tcBorders>
          </w:tcPr>
          <w:p w14:paraId="09029BB3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članaka o turističkim sadržajima Centra na online portalima</w:t>
            </w:r>
          </w:p>
        </w:tc>
        <w:tc>
          <w:tcPr>
            <w:tcW w:w="769" w:type="pct"/>
            <w:tcBorders>
              <w:top w:val="single" w:sz="4" w:space="0" w:color="70AD47"/>
            </w:tcBorders>
          </w:tcPr>
          <w:p w14:paraId="441BDE7F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objavljenih članaka na online portalima</w:t>
            </w:r>
          </w:p>
        </w:tc>
        <w:tc>
          <w:tcPr>
            <w:tcW w:w="581" w:type="pct"/>
            <w:tcBorders>
              <w:top w:val="single" w:sz="4" w:space="0" w:color="70AD47"/>
            </w:tcBorders>
            <w:vAlign w:val="center"/>
          </w:tcPr>
          <w:p w14:paraId="7C337803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586" w:type="pct"/>
            <w:tcBorders>
              <w:top w:val="single" w:sz="4" w:space="0" w:color="70AD47"/>
            </w:tcBorders>
            <w:vAlign w:val="center"/>
          </w:tcPr>
          <w:p w14:paraId="5D900F09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91" w:type="pct"/>
            <w:tcBorders>
              <w:top w:val="single" w:sz="4" w:space="0" w:color="70AD47"/>
            </w:tcBorders>
            <w:vAlign w:val="center"/>
          </w:tcPr>
          <w:p w14:paraId="7A9DC786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81" w:type="pct"/>
            <w:tcBorders>
              <w:top w:val="single" w:sz="4" w:space="0" w:color="70AD47"/>
            </w:tcBorders>
            <w:vAlign w:val="center"/>
          </w:tcPr>
          <w:p w14:paraId="11FC582B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35</w:t>
            </w:r>
          </w:p>
        </w:tc>
      </w:tr>
    </w:tbl>
    <w:p w14:paraId="5D0F1494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</w:p>
    <w:p w14:paraId="3063895B" w14:textId="77777777" w:rsidR="00D45545" w:rsidRDefault="00D45545" w:rsidP="005D1116">
      <w:pPr>
        <w:jc w:val="both"/>
        <w:rPr>
          <w:rFonts w:ascii="Times New Roman" w:eastAsia="Calibri" w:hAnsi="Times New Roman" w:cs="Times New Roman"/>
          <w:b/>
        </w:rPr>
      </w:pPr>
    </w:p>
    <w:p w14:paraId="26956622" w14:textId="1F2382F4" w:rsidR="005D1116" w:rsidRPr="005D1116" w:rsidRDefault="005D1116" w:rsidP="005D1116">
      <w:pPr>
        <w:jc w:val="both"/>
        <w:rPr>
          <w:rFonts w:ascii="Times New Roman" w:eastAsia="Calibri" w:hAnsi="Times New Roman" w:cs="Times New Roman"/>
          <w:b/>
        </w:rPr>
      </w:pPr>
      <w:r w:rsidRPr="005D1116">
        <w:rPr>
          <w:rFonts w:ascii="Times New Roman" w:eastAsia="Calibri" w:hAnsi="Times New Roman" w:cs="Times New Roman"/>
          <w:b/>
        </w:rPr>
        <w:t>Aktivnost: Prikazivanje kino projekcija</w:t>
      </w:r>
    </w:p>
    <w:p w14:paraId="4C7BDD33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color w:val="FF0000"/>
        </w:rPr>
      </w:pPr>
      <w:r w:rsidRPr="005D1116">
        <w:rPr>
          <w:rFonts w:ascii="Times New Roman" w:eastAsia="Calibri" w:hAnsi="Times New Roman" w:cs="Times New Roman"/>
        </w:rPr>
        <w:t>Uzimajući u obzir javne potrebe u kulturi, kino prikazivačka djelatnost ima zadaću omogućiti korisnicima raznolikosti i dostupnosti audiovizualnih djela koja su jedna od temeljnih sastavnica suvremene hrvatske kulture.</w:t>
      </w:r>
    </w:p>
    <w:p w14:paraId="46E1C5DE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color w:val="FF000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1332"/>
        <w:gridCol w:w="1939"/>
        <w:gridCol w:w="1109"/>
        <w:gridCol w:w="1170"/>
        <w:gridCol w:w="1170"/>
        <w:gridCol w:w="1170"/>
        <w:gridCol w:w="1170"/>
      </w:tblGrid>
      <w:tr w:rsidR="005D1116" w:rsidRPr="005D1116" w14:paraId="79F88FAF" w14:textId="77777777" w:rsidTr="00212F88">
        <w:trPr>
          <w:trHeight w:val="795"/>
        </w:trPr>
        <w:tc>
          <w:tcPr>
            <w:tcW w:w="778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5E70B568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Pokazatelj rezultata</w:t>
            </w:r>
          </w:p>
        </w:tc>
        <w:tc>
          <w:tcPr>
            <w:tcW w:w="1113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24EC35DE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Definicija pokazatelja</w:t>
            </w:r>
          </w:p>
        </w:tc>
        <w:tc>
          <w:tcPr>
            <w:tcW w:w="655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14DB4C62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Jedinica</w:t>
            </w:r>
          </w:p>
        </w:tc>
        <w:tc>
          <w:tcPr>
            <w:tcW w:w="600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3C0E1110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Polazna vrijednost</w:t>
            </w:r>
          </w:p>
          <w:p w14:paraId="02B154E7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2025.</w:t>
            </w:r>
          </w:p>
        </w:tc>
        <w:tc>
          <w:tcPr>
            <w:tcW w:w="627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6812DD56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</w:t>
            </w:r>
          </w:p>
          <w:p w14:paraId="36C207A8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vrijednost</w:t>
            </w:r>
          </w:p>
          <w:p w14:paraId="4CAC9996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2026.</w:t>
            </w:r>
          </w:p>
        </w:tc>
        <w:tc>
          <w:tcPr>
            <w:tcW w:w="589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148CFC5E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</w:t>
            </w:r>
          </w:p>
          <w:p w14:paraId="7FBA52B3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vrijednost</w:t>
            </w:r>
          </w:p>
          <w:p w14:paraId="2A0391D8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2027.</w:t>
            </w:r>
          </w:p>
        </w:tc>
        <w:tc>
          <w:tcPr>
            <w:tcW w:w="638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65FEC5D6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 vrijednost 2028.</w:t>
            </w:r>
          </w:p>
        </w:tc>
      </w:tr>
      <w:tr w:rsidR="005D1116" w:rsidRPr="005D1116" w14:paraId="66D97CBB" w14:textId="77777777" w:rsidTr="00212F88">
        <w:trPr>
          <w:trHeight w:val="520"/>
        </w:trPr>
        <w:tc>
          <w:tcPr>
            <w:tcW w:w="778" w:type="pct"/>
            <w:tcBorders>
              <w:top w:val="single" w:sz="4" w:space="0" w:color="70AD47"/>
            </w:tcBorders>
          </w:tcPr>
          <w:p w14:paraId="4FAD30D2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kino projekcija</w:t>
            </w:r>
          </w:p>
        </w:tc>
        <w:tc>
          <w:tcPr>
            <w:tcW w:w="1113" w:type="pct"/>
            <w:tcBorders>
              <w:top w:val="single" w:sz="4" w:space="0" w:color="70AD47"/>
            </w:tcBorders>
          </w:tcPr>
          <w:p w14:paraId="4236D90E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 xml:space="preserve">Broj organiziranih i izvršenih kino projekcija povećava dodatni kulturni sadržaj u gradu Garešnici </w:t>
            </w:r>
          </w:p>
        </w:tc>
        <w:tc>
          <w:tcPr>
            <w:tcW w:w="655" w:type="pct"/>
            <w:tcBorders>
              <w:top w:val="single" w:sz="4" w:space="0" w:color="70AD47"/>
            </w:tcBorders>
          </w:tcPr>
          <w:p w14:paraId="4D31D616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kino projekcija</w:t>
            </w:r>
          </w:p>
        </w:tc>
        <w:tc>
          <w:tcPr>
            <w:tcW w:w="600" w:type="pct"/>
            <w:tcBorders>
              <w:top w:val="single" w:sz="4" w:space="0" w:color="70AD47"/>
            </w:tcBorders>
            <w:vAlign w:val="center"/>
          </w:tcPr>
          <w:p w14:paraId="0BEEE855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627" w:type="pct"/>
            <w:tcBorders>
              <w:top w:val="single" w:sz="4" w:space="0" w:color="70AD47"/>
            </w:tcBorders>
            <w:vAlign w:val="center"/>
          </w:tcPr>
          <w:p w14:paraId="6753AC4A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89" w:type="pct"/>
            <w:tcBorders>
              <w:top w:val="single" w:sz="4" w:space="0" w:color="70AD47"/>
            </w:tcBorders>
            <w:vAlign w:val="center"/>
          </w:tcPr>
          <w:p w14:paraId="1005818E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638" w:type="pct"/>
            <w:tcBorders>
              <w:top w:val="single" w:sz="4" w:space="0" w:color="70AD47"/>
            </w:tcBorders>
            <w:vAlign w:val="center"/>
          </w:tcPr>
          <w:p w14:paraId="3E47E2ED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5D1116" w:rsidRPr="005D1116" w14:paraId="73AB256C" w14:textId="77777777" w:rsidTr="00212F88">
        <w:trPr>
          <w:trHeight w:val="520"/>
        </w:trPr>
        <w:tc>
          <w:tcPr>
            <w:tcW w:w="778" w:type="pct"/>
            <w:tcBorders>
              <w:top w:val="single" w:sz="4" w:space="0" w:color="70AD47"/>
              <w:bottom w:val="single" w:sz="4" w:space="0" w:color="70AD47"/>
            </w:tcBorders>
          </w:tcPr>
          <w:p w14:paraId="4092FB95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izdanih kino ulaznica</w:t>
            </w:r>
          </w:p>
        </w:tc>
        <w:tc>
          <w:tcPr>
            <w:tcW w:w="1113" w:type="pct"/>
            <w:tcBorders>
              <w:top w:val="single" w:sz="4" w:space="0" w:color="70AD47"/>
              <w:bottom w:val="single" w:sz="4" w:space="0" w:color="70AD47"/>
            </w:tcBorders>
          </w:tcPr>
          <w:p w14:paraId="61CA6150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izdanih (prodanih) kino ulaznica pokazuje koliko je osoba prisustvovalo kino projekcijama</w:t>
            </w:r>
          </w:p>
        </w:tc>
        <w:tc>
          <w:tcPr>
            <w:tcW w:w="655" w:type="pct"/>
            <w:tcBorders>
              <w:top w:val="single" w:sz="4" w:space="0" w:color="70AD47"/>
              <w:bottom w:val="single" w:sz="4" w:space="0" w:color="70AD47"/>
            </w:tcBorders>
          </w:tcPr>
          <w:p w14:paraId="2C042044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izdanih ulaznica</w:t>
            </w:r>
          </w:p>
        </w:tc>
        <w:tc>
          <w:tcPr>
            <w:tcW w:w="600" w:type="pct"/>
            <w:tcBorders>
              <w:top w:val="single" w:sz="4" w:space="0" w:color="70AD47"/>
              <w:bottom w:val="single" w:sz="4" w:space="0" w:color="70AD47"/>
            </w:tcBorders>
            <w:vAlign w:val="center"/>
          </w:tcPr>
          <w:p w14:paraId="3556A141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3450</w:t>
            </w:r>
          </w:p>
        </w:tc>
        <w:tc>
          <w:tcPr>
            <w:tcW w:w="627" w:type="pct"/>
            <w:tcBorders>
              <w:top w:val="single" w:sz="4" w:space="0" w:color="70AD47"/>
              <w:bottom w:val="single" w:sz="4" w:space="0" w:color="70AD47"/>
            </w:tcBorders>
            <w:vAlign w:val="center"/>
          </w:tcPr>
          <w:p w14:paraId="5774F834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3850</w:t>
            </w:r>
          </w:p>
        </w:tc>
        <w:tc>
          <w:tcPr>
            <w:tcW w:w="589" w:type="pct"/>
            <w:tcBorders>
              <w:top w:val="single" w:sz="4" w:space="0" w:color="70AD47"/>
              <w:bottom w:val="single" w:sz="4" w:space="0" w:color="70AD47"/>
            </w:tcBorders>
            <w:vAlign w:val="center"/>
          </w:tcPr>
          <w:p w14:paraId="3D62C892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4000</w:t>
            </w:r>
          </w:p>
        </w:tc>
        <w:tc>
          <w:tcPr>
            <w:tcW w:w="638" w:type="pct"/>
            <w:tcBorders>
              <w:top w:val="single" w:sz="4" w:space="0" w:color="70AD47"/>
              <w:bottom w:val="single" w:sz="4" w:space="0" w:color="70AD47"/>
            </w:tcBorders>
            <w:vAlign w:val="center"/>
          </w:tcPr>
          <w:p w14:paraId="11B54F2D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4200</w:t>
            </w:r>
          </w:p>
        </w:tc>
      </w:tr>
    </w:tbl>
    <w:p w14:paraId="07C7834B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</w:p>
    <w:p w14:paraId="13B2C408" w14:textId="77777777" w:rsidR="00D45545" w:rsidRDefault="00D45545" w:rsidP="005D1116">
      <w:pPr>
        <w:jc w:val="both"/>
        <w:rPr>
          <w:rFonts w:ascii="Times New Roman" w:eastAsia="Calibri" w:hAnsi="Times New Roman" w:cs="Times New Roman"/>
          <w:b/>
        </w:rPr>
      </w:pPr>
    </w:p>
    <w:p w14:paraId="0C048CD2" w14:textId="7599432B" w:rsidR="005D1116" w:rsidRPr="005D1116" w:rsidRDefault="005D1116" w:rsidP="005D1116">
      <w:pPr>
        <w:jc w:val="both"/>
        <w:rPr>
          <w:rFonts w:ascii="Times New Roman" w:eastAsia="Calibri" w:hAnsi="Times New Roman" w:cs="Times New Roman"/>
          <w:b/>
        </w:rPr>
      </w:pPr>
      <w:r w:rsidRPr="005D1116">
        <w:rPr>
          <w:rFonts w:ascii="Times New Roman" w:eastAsia="Calibri" w:hAnsi="Times New Roman" w:cs="Times New Roman"/>
          <w:b/>
        </w:rPr>
        <w:t>Aktivnost: Promicanje kulturno-umjetničkih djelatnosti</w:t>
      </w:r>
    </w:p>
    <w:p w14:paraId="259B0D16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</w:rPr>
      </w:pPr>
      <w:r w:rsidRPr="005D1116">
        <w:rPr>
          <w:rFonts w:ascii="Times New Roman" w:eastAsia="Calibri" w:hAnsi="Times New Roman" w:cs="Times New Roman"/>
        </w:rPr>
        <w:t xml:space="preserve">Organizacija kulturno–umjetničkih edukacija, radionica i događanja, poticanje buđenja svijesti kod lokalnog stanovništva o važnosti očuvanja kulturne baštine grada Garešnice, poticanje  kulturno–umjetničkog amaterizma, stvaranje dodatnih sadržaja na ovom području te poticanje na zaštitu, očuvanje i održivo upravljanje kulturnom baštinom. </w:t>
      </w:r>
    </w:p>
    <w:p w14:paraId="4851D2B1" w14:textId="77777777" w:rsidR="005D1116" w:rsidRPr="005D1116" w:rsidRDefault="005D1116" w:rsidP="005D1116">
      <w:pPr>
        <w:jc w:val="both"/>
        <w:rPr>
          <w:rFonts w:ascii="Times New Roman" w:eastAsia="Calibri" w:hAnsi="Times New Roman" w:cs="Times New Roman"/>
          <w:color w:val="FF000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1329"/>
        <w:gridCol w:w="1722"/>
        <w:gridCol w:w="1329"/>
        <w:gridCol w:w="1170"/>
        <w:gridCol w:w="1170"/>
        <w:gridCol w:w="1170"/>
        <w:gridCol w:w="1170"/>
      </w:tblGrid>
      <w:tr w:rsidR="005D1116" w:rsidRPr="005D1116" w14:paraId="658E53B1" w14:textId="77777777" w:rsidTr="00212F88">
        <w:trPr>
          <w:trHeight w:val="795"/>
        </w:trPr>
        <w:tc>
          <w:tcPr>
            <w:tcW w:w="771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060CB801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Pokazatelj rezultata</w:t>
            </w:r>
          </w:p>
        </w:tc>
        <w:tc>
          <w:tcPr>
            <w:tcW w:w="1005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30FBC0D3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Definicija pokazatelja</w:t>
            </w:r>
          </w:p>
        </w:tc>
        <w:tc>
          <w:tcPr>
            <w:tcW w:w="773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45213CEA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Jedinica</w:t>
            </w:r>
          </w:p>
        </w:tc>
        <w:tc>
          <w:tcPr>
            <w:tcW w:w="619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272AA3D1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Polazna vrijednost</w:t>
            </w:r>
          </w:p>
          <w:p w14:paraId="29DB555B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2025.</w:t>
            </w:r>
          </w:p>
        </w:tc>
        <w:tc>
          <w:tcPr>
            <w:tcW w:w="619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5E664206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</w:t>
            </w:r>
          </w:p>
          <w:p w14:paraId="13FFC257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vrijednost</w:t>
            </w:r>
          </w:p>
          <w:p w14:paraId="55CF3522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2026.</w:t>
            </w:r>
          </w:p>
        </w:tc>
        <w:tc>
          <w:tcPr>
            <w:tcW w:w="619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093635AB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</w:t>
            </w:r>
          </w:p>
          <w:p w14:paraId="7FB58C34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vrijednost</w:t>
            </w:r>
          </w:p>
          <w:p w14:paraId="72D091BC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2027.</w:t>
            </w:r>
          </w:p>
        </w:tc>
        <w:tc>
          <w:tcPr>
            <w:tcW w:w="595" w:type="pct"/>
            <w:tcBorders>
              <w:bottom w:val="single" w:sz="4" w:space="0" w:color="70AD47"/>
            </w:tcBorders>
            <w:shd w:val="clear" w:color="auto" w:fill="D9D9D9"/>
            <w:vAlign w:val="center"/>
          </w:tcPr>
          <w:p w14:paraId="4673DA66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1116">
              <w:rPr>
                <w:rFonts w:ascii="Times New Roman" w:eastAsia="Calibri" w:hAnsi="Times New Roman" w:cs="Times New Roman"/>
                <w:b/>
              </w:rPr>
              <w:t>Ciljana vrijednost 2028.</w:t>
            </w:r>
          </w:p>
        </w:tc>
      </w:tr>
      <w:tr w:rsidR="005D1116" w:rsidRPr="005D1116" w14:paraId="4F6CB25F" w14:textId="77777777" w:rsidTr="00212F88">
        <w:trPr>
          <w:trHeight w:val="520"/>
        </w:trPr>
        <w:tc>
          <w:tcPr>
            <w:tcW w:w="771" w:type="pct"/>
            <w:tcBorders>
              <w:top w:val="single" w:sz="4" w:space="0" w:color="70AD47"/>
            </w:tcBorders>
          </w:tcPr>
          <w:p w14:paraId="202DA8EF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edukativnih kulturno-umjetničkih</w:t>
            </w:r>
          </w:p>
          <w:p w14:paraId="12B6A76D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 xml:space="preserve">radionica </w:t>
            </w:r>
          </w:p>
        </w:tc>
        <w:tc>
          <w:tcPr>
            <w:tcW w:w="1005" w:type="pct"/>
            <w:tcBorders>
              <w:top w:val="single" w:sz="4" w:space="0" w:color="70AD47"/>
            </w:tcBorders>
          </w:tcPr>
          <w:p w14:paraId="0441C8D5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Organizirane i realizirane kulturno-umjetničke radionice potiču na aktivno sudjelovanje u kulturnoj sferi područja</w:t>
            </w:r>
          </w:p>
        </w:tc>
        <w:tc>
          <w:tcPr>
            <w:tcW w:w="773" w:type="pct"/>
            <w:tcBorders>
              <w:top w:val="single" w:sz="4" w:space="0" w:color="70AD47"/>
            </w:tcBorders>
          </w:tcPr>
          <w:p w14:paraId="6AC24AC0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edukativnih kulturno-umjetničkih</w:t>
            </w:r>
          </w:p>
          <w:p w14:paraId="3ABA8A82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radionica</w:t>
            </w:r>
          </w:p>
          <w:p w14:paraId="21606024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9" w:type="pct"/>
            <w:tcBorders>
              <w:top w:val="single" w:sz="4" w:space="0" w:color="70AD47"/>
            </w:tcBorders>
            <w:vAlign w:val="center"/>
          </w:tcPr>
          <w:p w14:paraId="0955006D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19" w:type="pct"/>
            <w:tcBorders>
              <w:top w:val="single" w:sz="4" w:space="0" w:color="70AD47"/>
            </w:tcBorders>
            <w:vAlign w:val="center"/>
          </w:tcPr>
          <w:p w14:paraId="1CFE03AE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19" w:type="pct"/>
            <w:tcBorders>
              <w:top w:val="single" w:sz="4" w:space="0" w:color="70AD47"/>
            </w:tcBorders>
            <w:vAlign w:val="center"/>
          </w:tcPr>
          <w:p w14:paraId="57DFF8E2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95" w:type="pct"/>
            <w:tcBorders>
              <w:top w:val="single" w:sz="4" w:space="0" w:color="70AD47"/>
            </w:tcBorders>
            <w:vAlign w:val="center"/>
          </w:tcPr>
          <w:p w14:paraId="465BEBAA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5D1116" w:rsidRPr="005D1116" w14:paraId="0C8876B1" w14:textId="77777777" w:rsidTr="00212F88">
        <w:trPr>
          <w:trHeight w:val="520"/>
        </w:trPr>
        <w:tc>
          <w:tcPr>
            <w:tcW w:w="771" w:type="pct"/>
            <w:tcBorders>
              <w:top w:val="single" w:sz="4" w:space="0" w:color="70AD47"/>
            </w:tcBorders>
          </w:tcPr>
          <w:p w14:paraId="1803C9A5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sudionika na edukativnim kulturno-umjetničkim</w:t>
            </w:r>
          </w:p>
          <w:p w14:paraId="645B7E54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 xml:space="preserve">radionicama </w:t>
            </w:r>
          </w:p>
          <w:p w14:paraId="250A4FFB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5" w:type="pct"/>
            <w:tcBorders>
              <w:top w:val="single" w:sz="4" w:space="0" w:color="70AD47"/>
            </w:tcBorders>
          </w:tcPr>
          <w:p w14:paraId="17AB2681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sudionika/</w:t>
            </w:r>
          </w:p>
          <w:p w14:paraId="1BF0DFEF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polaznika na edukativnim kulturno-umjetničkim radionicama</w:t>
            </w:r>
          </w:p>
        </w:tc>
        <w:tc>
          <w:tcPr>
            <w:tcW w:w="773" w:type="pct"/>
            <w:tcBorders>
              <w:top w:val="single" w:sz="4" w:space="0" w:color="70AD47"/>
            </w:tcBorders>
          </w:tcPr>
          <w:p w14:paraId="02CB88BA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Broj polaznika na edukativnim kulturno-umjetničkim radionicama</w:t>
            </w:r>
          </w:p>
        </w:tc>
        <w:tc>
          <w:tcPr>
            <w:tcW w:w="619" w:type="pct"/>
            <w:tcBorders>
              <w:top w:val="single" w:sz="4" w:space="0" w:color="70AD47"/>
            </w:tcBorders>
            <w:vAlign w:val="center"/>
          </w:tcPr>
          <w:p w14:paraId="55490430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619" w:type="pct"/>
            <w:tcBorders>
              <w:top w:val="single" w:sz="4" w:space="0" w:color="70AD47"/>
            </w:tcBorders>
            <w:vAlign w:val="center"/>
          </w:tcPr>
          <w:p w14:paraId="6D327D41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250</w:t>
            </w:r>
          </w:p>
        </w:tc>
        <w:tc>
          <w:tcPr>
            <w:tcW w:w="619" w:type="pct"/>
            <w:tcBorders>
              <w:top w:val="single" w:sz="4" w:space="0" w:color="70AD47"/>
            </w:tcBorders>
            <w:vAlign w:val="center"/>
          </w:tcPr>
          <w:p w14:paraId="44FC12F6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350</w:t>
            </w:r>
          </w:p>
        </w:tc>
        <w:tc>
          <w:tcPr>
            <w:tcW w:w="595" w:type="pct"/>
            <w:tcBorders>
              <w:top w:val="single" w:sz="4" w:space="0" w:color="70AD47"/>
            </w:tcBorders>
            <w:vAlign w:val="center"/>
          </w:tcPr>
          <w:p w14:paraId="15703406" w14:textId="77777777" w:rsidR="005D1116" w:rsidRPr="005D1116" w:rsidRDefault="005D1116" w:rsidP="005D11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16">
              <w:rPr>
                <w:rFonts w:ascii="Times New Roman" w:eastAsia="Calibri" w:hAnsi="Times New Roman" w:cs="Times New Roman"/>
              </w:rPr>
              <w:t>450</w:t>
            </w:r>
          </w:p>
        </w:tc>
      </w:tr>
    </w:tbl>
    <w:p w14:paraId="39D473F6" w14:textId="77777777" w:rsidR="00A26685" w:rsidRDefault="00A26685" w:rsidP="00FA760A">
      <w:pPr>
        <w:rPr>
          <w:rFonts w:cstheme="minorHAnsi"/>
          <w:b/>
          <w:bCs/>
        </w:rPr>
      </w:pPr>
    </w:p>
    <w:p w14:paraId="2E4D6869" w14:textId="77777777" w:rsidR="00D45545" w:rsidRDefault="00D45545" w:rsidP="00A26685">
      <w:pPr>
        <w:jc w:val="right"/>
        <w:rPr>
          <w:rFonts w:cs="Calibri"/>
        </w:rPr>
      </w:pPr>
    </w:p>
    <w:p w14:paraId="4B0DA08C" w14:textId="77777777" w:rsidR="00D45545" w:rsidRDefault="00D45545" w:rsidP="00A26685">
      <w:pPr>
        <w:jc w:val="right"/>
        <w:rPr>
          <w:rFonts w:cs="Calibri"/>
        </w:rPr>
      </w:pPr>
    </w:p>
    <w:p w14:paraId="267184F4" w14:textId="6AAB5CA2" w:rsidR="00A26685" w:rsidRPr="00E93449" w:rsidRDefault="00A26685" w:rsidP="00A26685">
      <w:pPr>
        <w:jc w:val="right"/>
        <w:rPr>
          <w:rFonts w:cs="Calibri"/>
        </w:rPr>
      </w:pPr>
      <w:r w:rsidRPr="00E93449">
        <w:rPr>
          <w:rFonts w:cs="Calibri"/>
        </w:rPr>
        <w:t>Ravnateljica Javne ustanove Garešnica</w:t>
      </w:r>
    </w:p>
    <w:p w14:paraId="6C063D49" w14:textId="77777777" w:rsidR="00A26685" w:rsidRPr="00E93449" w:rsidRDefault="00A26685" w:rsidP="00A26685">
      <w:pPr>
        <w:jc w:val="right"/>
        <w:rPr>
          <w:rFonts w:cs="Calibri"/>
        </w:rPr>
      </w:pPr>
    </w:p>
    <w:p w14:paraId="4669FFA6" w14:textId="77777777" w:rsidR="00A26685" w:rsidRPr="00E93449" w:rsidRDefault="00A26685" w:rsidP="00A26685">
      <w:pPr>
        <w:jc w:val="right"/>
        <w:rPr>
          <w:rFonts w:cs="Calibri"/>
        </w:rPr>
      </w:pPr>
      <w:r w:rsidRPr="00E93449">
        <w:rPr>
          <w:rFonts w:cs="Calibri"/>
        </w:rPr>
        <w:t>_____________________</w:t>
      </w:r>
    </w:p>
    <w:p w14:paraId="6B814CF5" w14:textId="77777777" w:rsidR="00A26685" w:rsidRPr="00E93449" w:rsidRDefault="00A26685" w:rsidP="00A26685">
      <w:pPr>
        <w:jc w:val="right"/>
        <w:rPr>
          <w:rFonts w:cs="Calibri"/>
        </w:rPr>
      </w:pPr>
      <w:r w:rsidRPr="00E93449">
        <w:rPr>
          <w:rFonts w:cs="Calibri"/>
        </w:rPr>
        <w:t>Margareta Miloš</w:t>
      </w:r>
    </w:p>
    <w:p w14:paraId="5A72420C" w14:textId="77777777" w:rsidR="00A26685" w:rsidRPr="00E93449" w:rsidRDefault="00A26685" w:rsidP="00A26685">
      <w:pPr>
        <w:rPr>
          <w:rFonts w:cs="Calibri"/>
        </w:rPr>
      </w:pPr>
    </w:p>
    <w:p w14:paraId="58494DDF" w14:textId="77777777" w:rsidR="00D45545" w:rsidRDefault="00D45545" w:rsidP="00A26685">
      <w:pPr>
        <w:rPr>
          <w:rFonts w:cs="Calibri"/>
        </w:rPr>
      </w:pPr>
    </w:p>
    <w:p w14:paraId="6C5CA7B0" w14:textId="64D4F1B3" w:rsidR="00A26685" w:rsidRPr="00E93449" w:rsidRDefault="00A26685" w:rsidP="00A26685">
      <w:pPr>
        <w:rPr>
          <w:rFonts w:cs="Calibri"/>
        </w:rPr>
      </w:pPr>
      <w:r w:rsidRPr="00E93449">
        <w:rPr>
          <w:rFonts w:cs="Calibri"/>
        </w:rPr>
        <w:t>Dostaviti:</w:t>
      </w:r>
    </w:p>
    <w:p w14:paraId="399A0944" w14:textId="77777777" w:rsidR="00A26685" w:rsidRPr="00E93449" w:rsidRDefault="00A26685" w:rsidP="00A26685">
      <w:pPr>
        <w:pStyle w:val="Odlomakpopisa"/>
        <w:numPr>
          <w:ilvl w:val="0"/>
          <w:numId w:val="23"/>
        </w:numPr>
        <w:spacing w:after="160" w:line="259" w:lineRule="auto"/>
        <w:ind w:left="426"/>
        <w:rPr>
          <w:rFonts w:cs="Calibri"/>
        </w:rPr>
      </w:pPr>
      <w:r w:rsidRPr="00E93449">
        <w:rPr>
          <w:rFonts w:cs="Calibri"/>
        </w:rPr>
        <w:t>Upravnom vijeću Javne ustanove Garešnica</w:t>
      </w:r>
    </w:p>
    <w:p w14:paraId="65625922" w14:textId="77777777" w:rsidR="00A26685" w:rsidRPr="00E93449" w:rsidRDefault="00A26685" w:rsidP="00A26685">
      <w:pPr>
        <w:pStyle w:val="Odlomakpopisa"/>
        <w:numPr>
          <w:ilvl w:val="0"/>
          <w:numId w:val="23"/>
        </w:numPr>
        <w:spacing w:after="160" w:line="259" w:lineRule="auto"/>
        <w:ind w:left="426"/>
        <w:jc w:val="both"/>
        <w:rPr>
          <w:rFonts w:cs="Calibri"/>
        </w:rPr>
      </w:pPr>
      <w:r w:rsidRPr="00E93449">
        <w:rPr>
          <w:rFonts w:cs="Calibri"/>
        </w:rPr>
        <w:t>Upravnom odjelu za društvene djelatnosti, imovinu i opće poslove</w:t>
      </w:r>
    </w:p>
    <w:p w14:paraId="0902489E" w14:textId="77777777" w:rsidR="00A26685" w:rsidRPr="00E93449" w:rsidRDefault="00A26685" w:rsidP="00A26685">
      <w:pPr>
        <w:pStyle w:val="Odlomakpopisa"/>
        <w:numPr>
          <w:ilvl w:val="0"/>
          <w:numId w:val="23"/>
        </w:numPr>
        <w:spacing w:after="160" w:line="259" w:lineRule="auto"/>
        <w:ind w:left="426"/>
        <w:rPr>
          <w:rFonts w:cs="Calibri"/>
        </w:rPr>
      </w:pPr>
      <w:r w:rsidRPr="00E93449">
        <w:rPr>
          <w:rFonts w:cs="Calibri"/>
        </w:rPr>
        <w:t xml:space="preserve">Upravnom odjelu za financije Grada Garešnice    </w:t>
      </w:r>
    </w:p>
    <w:p w14:paraId="4AE7992A" w14:textId="0D31C790" w:rsidR="004106E7" w:rsidRPr="00343781" w:rsidRDefault="00A26685" w:rsidP="00D536B9">
      <w:pPr>
        <w:pStyle w:val="Odlomakpopisa"/>
        <w:numPr>
          <w:ilvl w:val="0"/>
          <w:numId w:val="23"/>
        </w:numPr>
        <w:spacing w:after="160" w:line="259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43781">
        <w:rPr>
          <w:rFonts w:cs="Calibri"/>
        </w:rPr>
        <w:t xml:space="preserve">Arhiva, ovdje          </w:t>
      </w:r>
    </w:p>
    <w:sectPr w:rsidR="004106E7" w:rsidRPr="00343781" w:rsidSect="00B514AD">
      <w:headerReference w:type="default" r:id="rId8"/>
      <w:footerReference w:type="default" r:id="rId9"/>
      <w:pgSz w:w="11906" w:h="16838"/>
      <w:pgMar w:top="1418" w:right="1418" w:bottom="1418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0EC5" w14:textId="77777777" w:rsidR="00BB4C8B" w:rsidRDefault="00BB4C8B" w:rsidP="005F7D32">
      <w:r>
        <w:separator/>
      </w:r>
    </w:p>
  </w:endnote>
  <w:endnote w:type="continuationSeparator" w:id="0">
    <w:p w14:paraId="1396737D" w14:textId="77777777" w:rsidR="00BB4C8B" w:rsidRDefault="00BB4C8B" w:rsidP="005F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B291" w14:textId="0580F830" w:rsidR="00F429FC" w:rsidRPr="00FD59F1" w:rsidRDefault="00F429F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>Javna ustanova za upravljanje Centrom za posjetitelje Garešnica</w:t>
    </w:r>
  </w:p>
  <w:p w14:paraId="565F6705" w14:textId="7FA8743B" w:rsidR="00F429FC" w:rsidRPr="00FD59F1" w:rsidRDefault="005D4D4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>Kolodvorska ulica 2</w:t>
    </w:r>
    <w:r w:rsidR="00F429FC" w:rsidRPr="00FD59F1">
      <w:rPr>
        <w:color w:val="A6A6A6" w:themeColor="background1" w:themeShade="A6"/>
      </w:rPr>
      <w:t>, 43280 Garešnica</w:t>
    </w:r>
  </w:p>
  <w:p w14:paraId="0ACBC529" w14:textId="6DD464A1" w:rsidR="00F429FC" w:rsidRPr="00FD59F1" w:rsidRDefault="00F429F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 xml:space="preserve">OIB: </w:t>
    </w:r>
    <w:r w:rsidR="005D4D4C" w:rsidRPr="00FD59F1">
      <w:rPr>
        <w:color w:val="A6A6A6" w:themeColor="background1" w:themeShade="A6"/>
      </w:rPr>
      <w:t>97626732662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E9F7" w14:textId="77777777" w:rsidR="00BB4C8B" w:rsidRDefault="00BB4C8B" w:rsidP="005F7D32">
      <w:r>
        <w:separator/>
      </w:r>
    </w:p>
  </w:footnote>
  <w:footnote w:type="continuationSeparator" w:id="0">
    <w:p w14:paraId="0B703446" w14:textId="77777777" w:rsidR="00BB4C8B" w:rsidRDefault="00BB4C8B" w:rsidP="005F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E5D1" w14:textId="6B1C597D" w:rsidR="005F7D32" w:rsidRPr="00FD59F1" w:rsidRDefault="00B514AD" w:rsidP="001E7395">
    <w:pPr>
      <w:pStyle w:val="Zaglavlje"/>
      <w:tabs>
        <w:tab w:val="clear" w:pos="4536"/>
        <w:tab w:val="clear" w:pos="9072"/>
        <w:tab w:val="left" w:pos="1408"/>
      </w:tabs>
      <w:rPr>
        <w:color w:val="A6A6A6" w:themeColor="background1" w:themeShade="A6"/>
        <w:sz w:val="28"/>
        <w:szCs w:val="28"/>
      </w:rPr>
    </w:pPr>
    <w:r w:rsidRPr="00FD59F1">
      <w:rPr>
        <w:noProof/>
        <w:color w:val="A6A6A6" w:themeColor="background1" w:themeShade="A6"/>
        <w:sz w:val="28"/>
        <w:szCs w:val="28"/>
      </w:rPr>
      <w:drawing>
        <wp:anchor distT="0" distB="0" distL="114300" distR="114300" simplePos="0" relativeHeight="251659264" behindDoc="1" locked="0" layoutInCell="1" allowOverlap="1" wp14:anchorId="09CB2675" wp14:editId="653007FF">
          <wp:simplePos x="0" y="0"/>
          <wp:positionH relativeFrom="margin">
            <wp:posOffset>2602230</wp:posOffset>
          </wp:positionH>
          <wp:positionV relativeFrom="paragraph">
            <wp:posOffset>6350</wp:posOffset>
          </wp:positionV>
          <wp:extent cx="930910" cy="204470"/>
          <wp:effectExtent l="0" t="0" r="2540" b="5080"/>
          <wp:wrapSquare wrapText="bothSides"/>
          <wp:docPr id="862942326" name="Slika 862942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10" cy="2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9F1">
      <w:rPr>
        <w:noProof/>
        <w:color w:val="A6A6A6" w:themeColor="background1" w:themeShade="A6"/>
      </w:rPr>
      <w:drawing>
        <wp:anchor distT="0" distB="0" distL="114300" distR="114300" simplePos="0" relativeHeight="251658240" behindDoc="1" locked="0" layoutInCell="1" allowOverlap="1" wp14:anchorId="3ED4A8B5" wp14:editId="27DB9BC6">
          <wp:simplePos x="0" y="0"/>
          <wp:positionH relativeFrom="margin">
            <wp:posOffset>2029460</wp:posOffset>
          </wp:positionH>
          <wp:positionV relativeFrom="paragraph">
            <wp:posOffset>-213995</wp:posOffset>
          </wp:positionV>
          <wp:extent cx="394970" cy="558165"/>
          <wp:effectExtent l="0" t="0" r="5080" b="0"/>
          <wp:wrapTight wrapText="bothSides">
            <wp:wrapPolygon edited="0">
              <wp:start x="0" y="0"/>
              <wp:lineTo x="0" y="20642"/>
              <wp:lineTo x="20836" y="20642"/>
              <wp:lineTo x="20836" y="0"/>
              <wp:lineTo x="0" y="0"/>
            </wp:wrapPolygon>
          </wp:wrapTight>
          <wp:docPr id="202010347" name="Slika 202010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069A32" w14:textId="4178DB60" w:rsidR="005F7D32" w:rsidRPr="00FD59F1" w:rsidRDefault="005F7D32" w:rsidP="001E7395">
    <w:pPr>
      <w:pStyle w:val="Zaglavlje"/>
      <w:tabs>
        <w:tab w:val="clear" w:pos="4536"/>
        <w:tab w:val="clear" w:pos="9072"/>
        <w:tab w:val="left" w:pos="1408"/>
      </w:tabs>
      <w:rPr>
        <w:color w:val="A6A6A6" w:themeColor="background1" w:themeShade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DF"/>
    <w:multiLevelType w:val="hybridMultilevel"/>
    <w:tmpl w:val="B8182AB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540E3B"/>
    <w:multiLevelType w:val="hybridMultilevel"/>
    <w:tmpl w:val="46861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753A"/>
    <w:multiLevelType w:val="hybridMultilevel"/>
    <w:tmpl w:val="13667152"/>
    <w:lvl w:ilvl="0" w:tplc="0322902E">
      <w:start w:val="1"/>
      <w:numFmt w:val="bullet"/>
      <w:lvlText w:val="-"/>
      <w:lvlJc w:val="left"/>
      <w:pPr>
        <w:ind w:left="2218" w:hanging="360"/>
      </w:pPr>
      <w:rPr>
        <w:rFonts w:ascii="Aptos" w:eastAsia="Aptos" w:hAnsi="Apto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96A5E32"/>
    <w:multiLevelType w:val="hybridMultilevel"/>
    <w:tmpl w:val="6AD4E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90811"/>
    <w:multiLevelType w:val="multilevel"/>
    <w:tmpl w:val="41A82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FC1C73"/>
    <w:multiLevelType w:val="hybridMultilevel"/>
    <w:tmpl w:val="9716BAC0"/>
    <w:lvl w:ilvl="0" w:tplc="F020B044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BEF5EEE"/>
    <w:multiLevelType w:val="hybridMultilevel"/>
    <w:tmpl w:val="4F54CA02"/>
    <w:lvl w:ilvl="0" w:tplc="5C8829D6">
      <w:numFmt w:val="bullet"/>
      <w:lvlText w:val="-"/>
      <w:lvlJc w:val="left"/>
      <w:pPr>
        <w:ind w:left="6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1FB64B6A"/>
    <w:multiLevelType w:val="hybridMultilevel"/>
    <w:tmpl w:val="9A6CA018"/>
    <w:lvl w:ilvl="0" w:tplc="0322902E">
      <w:start w:val="1"/>
      <w:numFmt w:val="bullet"/>
      <w:lvlText w:val="-"/>
      <w:lvlJc w:val="left"/>
      <w:pPr>
        <w:ind w:left="216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691811"/>
    <w:multiLevelType w:val="hybridMultilevel"/>
    <w:tmpl w:val="0D887316"/>
    <w:lvl w:ilvl="0" w:tplc="041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24C5639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962824"/>
    <w:multiLevelType w:val="hybridMultilevel"/>
    <w:tmpl w:val="F816E60C"/>
    <w:lvl w:ilvl="0" w:tplc="041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37DA64F3"/>
    <w:multiLevelType w:val="hybridMultilevel"/>
    <w:tmpl w:val="1A72091E"/>
    <w:lvl w:ilvl="0" w:tplc="94FE69F4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1F6319"/>
    <w:multiLevelType w:val="hybridMultilevel"/>
    <w:tmpl w:val="32DC964A"/>
    <w:lvl w:ilvl="0" w:tplc="8FEE1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9254C"/>
    <w:multiLevelType w:val="hybridMultilevel"/>
    <w:tmpl w:val="13D67120"/>
    <w:lvl w:ilvl="0" w:tplc="65BAF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A5439"/>
    <w:multiLevelType w:val="hybridMultilevel"/>
    <w:tmpl w:val="41C20AC6"/>
    <w:lvl w:ilvl="0" w:tplc="1E2857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1302B7"/>
    <w:multiLevelType w:val="hybridMultilevel"/>
    <w:tmpl w:val="B95EEA3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76D0A3B"/>
    <w:multiLevelType w:val="multilevel"/>
    <w:tmpl w:val="7742BB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7" w15:restartNumberingAfterBreak="0">
    <w:nsid w:val="6B8C15B6"/>
    <w:multiLevelType w:val="hybridMultilevel"/>
    <w:tmpl w:val="D1DA3EC4"/>
    <w:lvl w:ilvl="0" w:tplc="7076FBF6">
      <w:start w:val="1"/>
      <w:numFmt w:val="upperRoman"/>
      <w:lvlText w:val="%1."/>
      <w:lvlJc w:val="left"/>
      <w:pPr>
        <w:ind w:left="42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60" w:hanging="360"/>
      </w:pPr>
    </w:lvl>
    <w:lvl w:ilvl="2" w:tplc="041A001B" w:tentative="1">
      <w:start w:val="1"/>
      <w:numFmt w:val="lowerRoman"/>
      <w:lvlText w:val="%3."/>
      <w:lvlJc w:val="right"/>
      <w:pPr>
        <w:ind w:left="5280" w:hanging="180"/>
      </w:pPr>
    </w:lvl>
    <w:lvl w:ilvl="3" w:tplc="041A000F" w:tentative="1">
      <w:start w:val="1"/>
      <w:numFmt w:val="decimal"/>
      <w:lvlText w:val="%4."/>
      <w:lvlJc w:val="left"/>
      <w:pPr>
        <w:ind w:left="6000" w:hanging="360"/>
      </w:pPr>
    </w:lvl>
    <w:lvl w:ilvl="4" w:tplc="041A0019" w:tentative="1">
      <w:start w:val="1"/>
      <w:numFmt w:val="lowerLetter"/>
      <w:lvlText w:val="%5."/>
      <w:lvlJc w:val="left"/>
      <w:pPr>
        <w:ind w:left="6720" w:hanging="360"/>
      </w:pPr>
    </w:lvl>
    <w:lvl w:ilvl="5" w:tplc="041A001B" w:tentative="1">
      <w:start w:val="1"/>
      <w:numFmt w:val="lowerRoman"/>
      <w:lvlText w:val="%6."/>
      <w:lvlJc w:val="right"/>
      <w:pPr>
        <w:ind w:left="7440" w:hanging="180"/>
      </w:pPr>
    </w:lvl>
    <w:lvl w:ilvl="6" w:tplc="041A000F" w:tentative="1">
      <w:start w:val="1"/>
      <w:numFmt w:val="decimal"/>
      <w:lvlText w:val="%7."/>
      <w:lvlJc w:val="left"/>
      <w:pPr>
        <w:ind w:left="8160" w:hanging="360"/>
      </w:pPr>
    </w:lvl>
    <w:lvl w:ilvl="7" w:tplc="041A0019" w:tentative="1">
      <w:start w:val="1"/>
      <w:numFmt w:val="lowerLetter"/>
      <w:lvlText w:val="%8."/>
      <w:lvlJc w:val="left"/>
      <w:pPr>
        <w:ind w:left="8880" w:hanging="360"/>
      </w:pPr>
    </w:lvl>
    <w:lvl w:ilvl="8" w:tplc="041A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8" w15:restartNumberingAfterBreak="0">
    <w:nsid w:val="6CD857B5"/>
    <w:multiLevelType w:val="hybridMultilevel"/>
    <w:tmpl w:val="22CC2D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12E5B"/>
    <w:multiLevelType w:val="multilevel"/>
    <w:tmpl w:val="20024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820E91"/>
    <w:multiLevelType w:val="hybridMultilevel"/>
    <w:tmpl w:val="015C721C"/>
    <w:lvl w:ilvl="0" w:tplc="5C8829D6">
      <w:numFmt w:val="bullet"/>
      <w:lvlText w:val="-"/>
      <w:lvlJc w:val="left"/>
      <w:pPr>
        <w:ind w:left="612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73EA289D"/>
    <w:multiLevelType w:val="hybridMultilevel"/>
    <w:tmpl w:val="1B1E9E34"/>
    <w:lvl w:ilvl="0" w:tplc="95380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95483"/>
    <w:multiLevelType w:val="multilevel"/>
    <w:tmpl w:val="ED068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34084888">
    <w:abstractNumId w:val="13"/>
  </w:num>
  <w:num w:numId="2" w16cid:durableId="1166065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3283847">
    <w:abstractNumId w:val="7"/>
  </w:num>
  <w:num w:numId="4" w16cid:durableId="1661275956">
    <w:abstractNumId w:val="4"/>
  </w:num>
  <w:num w:numId="5" w16cid:durableId="1656255758">
    <w:abstractNumId w:val="19"/>
  </w:num>
  <w:num w:numId="6" w16cid:durableId="1725981653">
    <w:abstractNumId w:val="6"/>
  </w:num>
  <w:num w:numId="7" w16cid:durableId="376591346">
    <w:abstractNumId w:val="20"/>
  </w:num>
  <w:num w:numId="8" w16cid:durableId="1953711070">
    <w:abstractNumId w:val="18"/>
  </w:num>
  <w:num w:numId="9" w16cid:durableId="1811703742">
    <w:abstractNumId w:val="8"/>
  </w:num>
  <w:num w:numId="10" w16cid:durableId="257254308">
    <w:abstractNumId w:val="15"/>
  </w:num>
  <w:num w:numId="11" w16cid:durableId="358359920">
    <w:abstractNumId w:val="10"/>
  </w:num>
  <w:num w:numId="12" w16cid:durableId="874273911">
    <w:abstractNumId w:val="2"/>
  </w:num>
  <w:num w:numId="13" w16cid:durableId="1986545643">
    <w:abstractNumId w:val="3"/>
  </w:num>
  <w:num w:numId="14" w16cid:durableId="333463321">
    <w:abstractNumId w:val="0"/>
  </w:num>
  <w:num w:numId="15" w16cid:durableId="294260569">
    <w:abstractNumId w:val="1"/>
  </w:num>
  <w:num w:numId="16" w16cid:durableId="742219479">
    <w:abstractNumId w:val="9"/>
  </w:num>
  <w:num w:numId="17" w16cid:durableId="1127774632">
    <w:abstractNumId w:val="5"/>
  </w:num>
  <w:num w:numId="18" w16cid:durableId="160896462">
    <w:abstractNumId w:val="17"/>
  </w:num>
  <w:num w:numId="19" w16cid:durableId="1637446598">
    <w:abstractNumId w:val="12"/>
  </w:num>
  <w:num w:numId="20" w16cid:durableId="726344359">
    <w:abstractNumId w:val="14"/>
  </w:num>
  <w:num w:numId="21" w16cid:durableId="481117243">
    <w:abstractNumId w:val="21"/>
  </w:num>
  <w:num w:numId="22" w16cid:durableId="548299282">
    <w:abstractNumId w:val="22"/>
  </w:num>
  <w:num w:numId="23" w16cid:durableId="1541286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C8"/>
    <w:rsid w:val="00003626"/>
    <w:rsid w:val="000117B8"/>
    <w:rsid w:val="00021107"/>
    <w:rsid w:val="00026C10"/>
    <w:rsid w:val="000608B6"/>
    <w:rsid w:val="00062141"/>
    <w:rsid w:val="00063529"/>
    <w:rsid w:val="000656E1"/>
    <w:rsid w:val="00084A45"/>
    <w:rsid w:val="000C6958"/>
    <w:rsid w:val="000D7859"/>
    <w:rsid w:val="000D7F02"/>
    <w:rsid w:val="000E0F5B"/>
    <w:rsid w:val="000F149B"/>
    <w:rsid w:val="001016FD"/>
    <w:rsid w:val="001019D0"/>
    <w:rsid w:val="0011282D"/>
    <w:rsid w:val="00112DE8"/>
    <w:rsid w:val="00117DBC"/>
    <w:rsid w:val="001333A0"/>
    <w:rsid w:val="00133E57"/>
    <w:rsid w:val="001346C0"/>
    <w:rsid w:val="0013474E"/>
    <w:rsid w:val="00143B93"/>
    <w:rsid w:val="001579EE"/>
    <w:rsid w:val="001637DF"/>
    <w:rsid w:val="001845CF"/>
    <w:rsid w:val="001944F5"/>
    <w:rsid w:val="001A5044"/>
    <w:rsid w:val="001C58FE"/>
    <w:rsid w:val="001D5FF1"/>
    <w:rsid w:val="001E7395"/>
    <w:rsid w:val="001F6D64"/>
    <w:rsid w:val="00201B73"/>
    <w:rsid w:val="00202BD3"/>
    <w:rsid w:val="00215DCD"/>
    <w:rsid w:val="002245E8"/>
    <w:rsid w:val="00226506"/>
    <w:rsid w:val="00245578"/>
    <w:rsid w:val="00253E3F"/>
    <w:rsid w:val="002571CD"/>
    <w:rsid w:val="00266E40"/>
    <w:rsid w:val="00273D3D"/>
    <w:rsid w:val="00286B4F"/>
    <w:rsid w:val="00290C03"/>
    <w:rsid w:val="00293730"/>
    <w:rsid w:val="002A0B94"/>
    <w:rsid w:val="002E1C75"/>
    <w:rsid w:val="003208FC"/>
    <w:rsid w:val="00320AA2"/>
    <w:rsid w:val="003224F0"/>
    <w:rsid w:val="003237A5"/>
    <w:rsid w:val="00343781"/>
    <w:rsid w:val="00353811"/>
    <w:rsid w:val="00356E2D"/>
    <w:rsid w:val="00372025"/>
    <w:rsid w:val="00380B73"/>
    <w:rsid w:val="00385813"/>
    <w:rsid w:val="0038675C"/>
    <w:rsid w:val="00392926"/>
    <w:rsid w:val="00394ED4"/>
    <w:rsid w:val="003A4258"/>
    <w:rsid w:val="003B105B"/>
    <w:rsid w:val="003C1689"/>
    <w:rsid w:val="003C77B5"/>
    <w:rsid w:val="003C7DB9"/>
    <w:rsid w:val="003E04AF"/>
    <w:rsid w:val="003F249E"/>
    <w:rsid w:val="003F59CF"/>
    <w:rsid w:val="00404579"/>
    <w:rsid w:val="004106E7"/>
    <w:rsid w:val="00416BD1"/>
    <w:rsid w:val="00426025"/>
    <w:rsid w:val="0042704E"/>
    <w:rsid w:val="00436F0D"/>
    <w:rsid w:val="004410C0"/>
    <w:rsid w:val="004458CD"/>
    <w:rsid w:val="004535C3"/>
    <w:rsid w:val="00456FA9"/>
    <w:rsid w:val="0045727D"/>
    <w:rsid w:val="004620F1"/>
    <w:rsid w:val="004635F2"/>
    <w:rsid w:val="00496DB5"/>
    <w:rsid w:val="004A4A32"/>
    <w:rsid w:val="004B1A67"/>
    <w:rsid w:val="004C1D08"/>
    <w:rsid w:val="004C7744"/>
    <w:rsid w:val="004E2F9B"/>
    <w:rsid w:val="004E49C7"/>
    <w:rsid w:val="004E5D96"/>
    <w:rsid w:val="004E6BA8"/>
    <w:rsid w:val="004F4757"/>
    <w:rsid w:val="00504ED2"/>
    <w:rsid w:val="00510CA1"/>
    <w:rsid w:val="00513DA3"/>
    <w:rsid w:val="005146CB"/>
    <w:rsid w:val="005273D2"/>
    <w:rsid w:val="005414F3"/>
    <w:rsid w:val="00547E99"/>
    <w:rsid w:val="00553B80"/>
    <w:rsid w:val="005572A5"/>
    <w:rsid w:val="00570225"/>
    <w:rsid w:val="00572AE7"/>
    <w:rsid w:val="0058174E"/>
    <w:rsid w:val="00590BC8"/>
    <w:rsid w:val="005C158D"/>
    <w:rsid w:val="005D084F"/>
    <w:rsid w:val="005D1116"/>
    <w:rsid w:val="005D1337"/>
    <w:rsid w:val="005D4D4C"/>
    <w:rsid w:val="005E3648"/>
    <w:rsid w:val="005E42BE"/>
    <w:rsid w:val="005F01B9"/>
    <w:rsid w:val="005F6B44"/>
    <w:rsid w:val="005F7D32"/>
    <w:rsid w:val="00640A2E"/>
    <w:rsid w:val="006420B4"/>
    <w:rsid w:val="0064511A"/>
    <w:rsid w:val="006476A3"/>
    <w:rsid w:val="0065630E"/>
    <w:rsid w:val="00656984"/>
    <w:rsid w:val="00661566"/>
    <w:rsid w:val="006637DC"/>
    <w:rsid w:val="00675DCC"/>
    <w:rsid w:val="00685A95"/>
    <w:rsid w:val="0069598A"/>
    <w:rsid w:val="006A0F3B"/>
    <w:rsid w:val="006A3101"/>
    <w:rsid w:val="006A5C27"/>
    <w:rsid w:val="006F226C"/>
    <w:rsid w:val="00705873"/>
    <w:rsid w:val="007060E8"/>
    <w:rsid w:val="00707203"/>
    <w:rsid w:val="0071361D"/>
    <w:rsid w:val="00713894"/>
    <w:rsid w:val="00714743"/>
    <w:rsid w:val="00725187"/>
    <w:rsid w:val="00725B03"/>
    <w:rsid w:val="00727302"/>
    <w:rsid w:val="007302BB"/>
    <w:rsid w:val="007328C8"/>
    <w:rsid w:val="007629D9"/>
    <w:rsid w:val="0076409D"/>
    <w:rsid w:val="00773CCB"/>
    <w:rsid w:val="007D0F18"/>
    <w:rsid w:val="007D4732"/>
    <w:rsid w:val="007E04DE"/>
    <w:rsid w:val="007E166C"/>
    <w:rsid w:val="007E57AE"/>
    <w:rsid w:val="007F07F0"/>
    <w:rsid w:val="0081539F"/>
    <w:rsid w:val="00816593"/>
    <w:rsid w:val="008168AB"/>
    <w:rsid w:val="00821A33"/>
    <w:rsid w:val="008347E1"/>
    <w:rsid w:val="00861CFC"/>
    <w:rsid w:val="008707CC"/>
    <w:rsid w:val="0088097A"/>
    <w:rsid w:val="00881625"/>
    <w:rsid w:val="00884DA3"/>
    <w:rsid w:val="008A4261"/>
    <w:rsid w:val="008C56D7"/>
    <w:rsid w:val="008D7A63"/>
    <w:rsid w:val="008E32B1"/>
    <w:rsid w:val="008F1938"/>
    <w:rsid w:val="00905EEE"/>
    <w:rsid w:val="00910549"/>
    <w:rsid w:val="00912555"/>
    <w:rsid w:val="009177F1"/>
    <w:rsid w:val="00921C37"/>
    <w:rsid w:val="00923008"/>
    <w:rsid w:val="00923C9D"/>
    <w:rsid w:val="00930C1D"/>
    <w:rsid w:val="0095536A"/>
    <w:rsid w:val="00960A9D"/>
    <w:rsid w:val="00965F14"/>
    <w:rsid w:val="009730CE"/>
    <w:rsid w:val="00995CFB"/>
    <w:rsid w:val="009A2739"/>
    <w:rsid w:val="009B324C"/>
    <w:rsid w:val="009B3B79"/>
    <w:rsid w:val="009E2AD4"/>
    <w:rsid w:val="009E30C4"/>
    <w:rsid w:val="009F3E92"/>
    <w:rsid w:val="009F4344"/>
    <w:rsid w:val="009F7B41"/>
    <w:rsid w:val="00A11385"/>
    <w:rsid w:val="00A1210E"/>
    <w:rsid w:val="00A21355"/>
    <w:rsid w:val="00A26685"/>
    <w:rsid w:val="00A306C8"/>
    <w:rsid w:val="00A32BBE"/>
    <w:rsid w:val="00A32FD5"/>
    <w:rsid w:val="00A379E9"/>
    <w:rsid w:val="00A51559"/>
    <w:rsid w:val="00A8288C"/>
    <w:rsid w:val="00A93670"/>
    <w:rsid w:val="00A96294"/>
    <w:rsid w:val="00AA3624"/>
    <w:rsid w:val="00AE39A6"/>
    <w:rsid w:val="00AE72B1"/>
    <w:rsid w:val="00B04D42"/>
    <w:rsid w:val="00B05C5A"/>
    <w:rsid w:val="00B06CE8"/>
    <w:rsid w:val="00B11674"/>
    <w:rsid w:val="00B351CC"/>
    <w:rsid w:val="00B4403A"/>
    <w:rsid w:val="00B514AD"/>
    <w:rsid w:val="00B7477C"/>
    <w:rsid w:val="00B8443E"/>
    <w:rsid w:val="00B85CD7"/>
    <w:rsid w:val="00B91098"/>
    <w:rsid w:val="00B92CED"/>
    <w:rsid w:val="00BA7FDC"/>
    <w:rsid w:val="00BB4C8B"/>
    <w:rsid w:val="00BC135B"/>
    <w:rsid w:val="00BC311C"/>
    <w:rsid w:val="00BC60A4"/>
    <w:rsid w:val="00BC657E"/>
    <w:rsid w:val="00BE208A"/>
    <w:rsid w:val="00BF42F7"/>
    <w:rsid w:val="00C1772E"/>
    <w:rsid w:val="00C32C07"/>
    <w:rsid w:val="00C33775"/>
    <w:rsid w:val="00C358E5"/>
    <w:rsid w:val="00C42181"/>
    <w:rsid w:val="00C43FA3"/>
    <w:rsid w:val="00C46149"/>
    <w:rsid w:val="00C81F62"/>
    <w:rsid w:val="00C8646E"/>
    <w:rsid w:val="00C9356B"/>
    <w:rsid w:val="00C96BCE"/>
    <w:rsid w:val="00CA26D1"/>
    <w:rsid w:val="00CA35BC"/>
    <w:rsid w:val="00CA5A4A"/>
    <w:rsid w:val="00CB17AB"/>
    <w:rsid w:val="00CB5DA9"/>
    <w:rsid w:val="00CD428C"/>
    <w:rsid w:val="00CE5169"/>
    <w:rsid w:val="00CE765C"/>
    <w:rsid w:val="00CF39BD"/>
    <w:rsid w:val="00D12540"/>
    <w:rsid w:val="00D20A4E"/>
    <w:rsid w:val="00D34A6A"/>
    <w:rsid w:val="00D45545"/>
    <w:rsid w:val="00D7275F"/>
    <w:rsid w:val="00D927CE"/>
    <w:rsid w:val="00D93586"/>
    <w:rsid w:val="00DA0819"/>
    <w:rsid w:val="00DB65AE"/>
    <w:rsid w:val="00DC4662"/>
    <w:rsid w:val="00DC4829"/>
    <w:rsid w:val="00DC60B6"/>
    <w:rsid w:val="00E00650"/>
    <w:rsid w:val="00E17527"/>
    <w:rsid w:val="00E321DB"/>
    <w:rsid w:val="00E57F29"/>
    <w:rsid w:val="00E623A1"/>
    <w:rsid w:val="00E97483"/>
    <w:rsid w:val="00EA1377"/>
    <w:rsid w:val="00EB2A17"/>
    <w:rsid w:val="00EB4183"/>
    <w:rsid w:val="00EB52CF"/>
    <w:rsid w:val="00EB676D"/>
    <w:rsid w:val="00EB6EAA"/>
    <w:rsid w:val="00EC0E69"/>
    <w:rsid w:val="00EC26B0"/>
    <w:rsid w:val="00EC5BB3"/>
    <w:rsid w:val="00EC684F"/>
    <w:rsid w:val="00ED54AA"/>
    <w:rsid w:val="00F02872"/>
    <w:rsid w:val="00F03168"/>
    <w:rsid w:val="00F03CC0"/>
    <w:rsid w:val="00F165EC"/>
    <w:rsid w:val="00F429FC"/>
    <w:rsid w:val="00F44DFB"/>
    <w:rsid w:val="00F47DCE"/>
    <w:rsid w:val="00F51BB1"/>
    <w:rsid w:val="00F55406"/>
    <w:rsid w:val="00F60B99"/>
    <w:rsid w:val="00F632C4"/>
    <w:rsid w:val="00F636BA"/>
    <w:rsid w:val="00F76BDE"/>
    <w:rsid w:val="00F8535F"/>
    <w:rsid w:val="00F868AE"/>
    <w:rsid w:val="00F91B7D"/>
    <w:rsid w:val="00F94F62"/>
    <w:rsid w:val="00FA0671"/>
    <w:rsid w:val="00FA4E3A"/>
    <w:rsid w:val="00FA760A"/>
    <w:rsid w:val="00FC7426"/>
    <w:rsid w:val="00FD59F1"/>
    <w:rsid w:val="00FE4EDA"/>
    <w:rsid w:val="00FE5B33"/>
    <w:rsid w:val="00FE7924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13AF0"/>
  <w15:chartTrackingRefBased/>
  <w15:docId w15:val="{B538CC85-DFA6-4943-99C6-6E79F880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7D3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7D32"/>
  </w:style>
  <w:style w:type="paragraph" w:styleId="Podnoje">
    <w:name w:val="footer"/>
    <w:basedOn w:val="Normal"/>
    <w:link w:val="PodnojeChar"/>
    <w:uiPriority w:val="99"/>
    <w:unhideWhenUsed/>
    <w:rsid w:val="005F7D3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7D32"/>
  </w:style>
  <w:style w:type="paragraph" w:styleId="Odlomakpopisa">
    <w:name w:val="List Paragraph"/>
    <w:basedOn w:val="Normal"/>
    <w:uiPriority w:val="34"/>
    <w:qFormat/>
    <w:rsid w:val="00923008"/>
    <w:pPr>
      <w:ind w:left="720"/>
      <w:contextualSpacing/>
    </w:pPr>
  </w:style>
  <w:style w:type="paragraph" w:styleId="Bezproreda">
    <w:name w:val="No Spacing"/>
    <w:uiPriority w:val="1"/>
    <w:qFormat/>
    <w:rsid w:val="00496DB5"/>
    <w:rPr>
      <w:rFonts w:ascii="Calibri" w:eastAsia="Times New Roman" w:hAnsi="Calibri" w:cs="Times New Roman"/>
      <w:lang w:eastAsia="hr-HR"/>
    </w:rPr>
  </w:style>
  <w:style w:type="character" w:customStyle="1" w:styleId="fontstyle01">
    <w:name w:val="fontstyle01"/>
    <w:basedOn w:val="Zadanifontodlomka"/>
    <w:rsid w:val="00496DB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Reetkatablice">
    <w:name w:val="Table Grid"/>
    <w:basedOn w:val="Obinatablica"/>
    <w:uiPriority w:val="39"/>
    <w:rsid w:val="00F0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FA06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8BF31-FD9A-4939-90A2-9516C5A2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4837</Words>
  <Characters>27575</Characters>
  <Application>Microsoft Office Word</Application>
  <DocSecurity>0</DocSecurity>
  <Lines>229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Obrovac</dc:creator>
  <cp:keywords/>
  <dc:description/>
  <cp:lastModifiedBy>Margareta Miloš</cp:lastModifiedBy>
  <cp:revision>6</cp:revision>
  <cp:lastPrinted>2025-12-23T13:05:00Z</cp:lastPrinted>
  <dcterms:created xsi:type="dcterms:W3CDTF">2025-12-29T13:28:00Z</dcterms:created>
  <dcterms:modified xsi:type="dcterms:W3CDTF">2025-12-30T18:45:00Z</dcterms:modified>
</cp:coreProperties>
</file>